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A51FCF">
        <w:tblPrEx>
          <w:tblCellMar>
            <w:top w:w="0" w:type="dxa"/>
            <w:bottom w:w="0" w:type="dxa"/>
          </w:tblCellMar>
        </w:tblPrEx>
        <w:trPr>
          <w:cantSplit/>
        </w:trPr>
        <w:tc>
          <w:tcPr>
            <w:tcW w:w="4320" w:type="dxa"/>
            <w:vMerge w:val="restart"/>
            <w:vAlign w:val="center"/>
          </w:tcPr>
          <w:p w:rsidR="002119A6" w:rsidRDefault="00933B91" w:rsidP="00933B91">
            <w:pPr>
              <w:jc w:val="center"/>
              <w:rPr>
                <w:rFonts w:hint="eastAsia"/>
                <w:sz w:val="32"/>
              </w:rPr>
            </w:pPr>
            <w:r>
              <w:rPr>
                <w:rFonts w:hint="eastAsia"/>
                <w:sz w:val="32"/>
              </w:rPr>
              <w:t>生産技術管理規程</w:t>
            </w: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885FA8" w:rsidP="00885FA8">
            <w:pPr>
              <w:jc w:val="center"/>
              <w:rPr>
                <w:rFonts w:hint="eastAsia"/>
                <w:sz w:val="24"/>
              </w:rPr>
            </w:pPr>
            <w:r>
              <w:rPr>
                <w:rFonts w:hint="eastAsia"/>
                <w:sz w:val="24"/>
              </w:rPr>
              <w:t>業務</w:t>
            </w:r>
            <w:r w:rsidR="001155E8">
              <w:rPr>
                <w:rFonts w:hint="eastAsia"/>
                <w:sz w:val="24"/>
              </w:rPr>
              <w:t>（</w:t>
            </w:r>
            <w:r w:rsidR="00933B91">
              <w:rPr>
                <w:rFonts w:hint="eastAsia"/>
                <w:sz w:val="24"/>
              </w:rPr>
              <w:t>規</w:t>
            </w:r>
            <w:r w:rsidR="002119A6">
              <w:rPr>
                <w:rFonts w:hint="eastAsia"/>
                <w:sz w:val="24"/>
              </w:rPr>
              <w:t>）－</w:t>
            </w:r>
            <w:r w:rsidR="00933B91">
              <w:rPr>
                <w:rFonts w:hint="eastAsia"/>
                <w:sz w:val="24"/>
              </w:rPr>
              <w:t>（生）－</w:t>
            </w:r>
            <w:r>
              <w:rPr>
                <w:rFonts w:hint="eastAsia"/>
                <w:sz w:val="24"/>
              </w:rPr>
              <w:t>０１</w:t>
            </w:r>
          </w:p>
        </w:tc>
      </w:tr>
      <w:tr w:rsidR="002119A6" w:rsidTr="00A51FCF">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pPr>
              <w:rPr>
                <w:rFonts w:hint="eastAsia"/>
                <w:sz w:val="24"/>
              </w:rPr>
            </w:pPr>
            <w:r>
              <w:rPr>
                <w:rFonts w:hint="eastAsia"/>
                <w:sz w:val="24"/>
              </w:rPr>
              <w:t xml:space="preserve">　　全　　　　社</w:t>
            </w:r>
          </w:p>
        </w:tc>
      </w:tr>
      <w:tr w:rsidR="002119A6" w:rsidTr="00A51FCF">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933B91" w:rsidP="002145F0">
            <w:pPr>
              <w:jc w:val="center"/>
              <w:rPr>
                <w:rFonts w:hint="eastAsia"/>
                <w:sz w:val="24"/>
              </w:rPr>
            </w:pPr>
            <w:r>
              <w:rPr>
                <w:rFonts w:hint="eastAsia"/>
                <w:sz w:val="24"/>
              </w:rPr>
              <w:t>２０１５</w:t>
            </w:r>
            <w:r w:rsidR="002119A6">
              <w:rPr>
                <w:rFonts w:hint="eastAsia"/>
                <w:sz w:val="24"/>
              </w:rPr>
              <w:t>年</w:t>
            </w:r>
            <w:r w:rsidR="005B67DD">
              <w:rPr>
                <w:rFonts w:hint="eastAsia"/>
                <w:sz w:val="24"/>
              </w:rPr>
              <w:t xml:space="preserve">　</w:t>
            </w:r>
            <w:r w:rsidR="002145F0">
              <w:rPr>
                <w:rFonts w:hint="eastAsia"/>
                <w:sz w:val="24"/>
              </w:rPr>
              <w:t>９</w:t>
            </w:r>
            <w:r w:rsidR="002119A6">
              <w:rPr>
                <w:rFonts w:hint="eastAsia"/>
                <w:sz w:val="24"/>
              </w:rPr>
              <w:t>月</w:t>
            </w:r>
            <w:r>
              <w:rPr>
                <w:rFonts w:hint="eastAsia"/>
                <w:sz w:val="24"/>
              </w:rPr>
              <w:t xml:space="preserve">　</w:t>
            </w:r>
            <w:r w:rsidR="002119A6">
              <w:rPr>
                <w:rFonts w:hint="eastAsia"/>
                <w:sz w:val="24"/>
              </w:rPr>
              <w:t>１日</w:t>
            </w:r>
          </w:p>
        </w:tc>
      </w:tr>
    </w:tbl>
    <w:p w:rsidR="002119A6" w:rsidRDefault="002119A6">
      <w:pPr>
        <w:rPr>
          <w:rFonts w:hint="eastAsia"/>
        </w:rPr>
      </w:pPr>
    </w:p>
    <w:p w:rsidR="002119A6" w:rsidRDefault="002119A6">
      <w:pPr>
        <w:rPr>
          <w:rFonts w:hint="eastAsia"/>
        </w:rPr>
      </w:pPr>
    </w:p>
    <w:p w:rsidR="00933B91" w:rsidRDefault="00933B91" w:rsidP="00933B91">
      <w:pPr>
        <w:jc w:val="center"/>
        <w:rPr>
          <w:rFonts w:hint="eastAsia"/>
        </w:rPr>
      </w:pPr>
      <w:r>
        <w:rPr>
          <w:rFonts w:hint="eastAsia"/>
        </w:rPr>
        <w:t>第１章　総　　則</w:t>
      </w:r>
    </w:p>
    <w:p w:rsidR="00933B91" w:rsidRDefault="00933B91">
      <w:pPr>
        <w:rPr>
          <w:rFonts w:hint="eastAsia"/>
        </w:rPr>
      </w:pPr>
    </w:p>
    <w:p w:rsidR="00933B91" w:rsidRDefault="00933B91">
      <w:pPr>
        <w:rPr>
          <w:rFonts w:hint="eastAsia"/>
        </w:rPr>
      </w:pPr>
      <w:r>
        <w:rPr>
          <w:rFonts w:hint="eastAsia"/>
        </w:rPr>
        <w:t>（目　的）</w:t>
      </w:r>
    </w:p>
    <w:p w:rsidR="00933B91" w:rsidRDefault="00933B91">
      <w:pPr>
        <w:rPr>
          <w:rFonts w:hAnsi="ＭＳ 明朝" w:hint="eastAsia"/>
        </w:rPr>
      </w:pPr>
      <w:r>
        <w:rPr>
          <w:rFonts w:hint="eastAsia"/>
        </w:rPr>
        <w:t>第１条　　この規程は、</w:t>
      </w:r>
      <w:r w:rsidRPr="007A5062">
        <w:rPr>
          <w:rFonts w:hAnsi="ＭＳ 明朝" w:hint="eastAsia"/>
        </w:rPr>
        <w:t>東ソー日向株式会社における生産管理及び技術管理の</w:t>
      </w:r>
      <w:r>
        <w:rPr>
          <w:rFonts w:hAnsi="ＭＳ 明朝" w:hint="eastAsia"/>
        </w:rPr>
        <w:t>業務について定め、円滑</w:t>
      </w:r>
    </w:p>
    <w:p w:rsidR="00933B91" w:rsidRDefault="00933B91" w:rsidP="00933B91">
      <w:pPr>
        <w:ind w:left="800" w:hangingChars="400" w:hanging="800"/>
        <w:rPr>
          <w:rFonts w:hint="eastAsia"/>
        </w:rPr>
      </w:pPr>
      <w:r>
        <w:rPr>
          <w:rFonts w:hAnsi="ＭＳ 明朝" w:hint="eastAsia"/>
        </w:rPr>
        <w:t xml:space="preserve">　　　　な生産活動の推進、安全且つ合理的な製造設備等の運用並びに運転及び保安に関する技術向上を図ることをその目的とする。</w:t>
      </w:r>
    </w:p>
    <w:p w:rsidR="00933B91" w:rsidRPr="00933B91" w:rsidRDefault="00933B91">
      <w:pPr>
        <w:rPr>
          <w:rFonts w:hint="eastAsia"/>
        </w:rPr>
      </w:pPr>
    </w:p>
    <w:p w:rsidR="00933B91" w:rsidRDefault="00933B91">
      <w:pPr>
        <w:rPr>
          <w:rFonts w:hint="eastAsia"/>
        </w:rPr>
      </w:pPr>
      <w:r>
        <w:rPr>
          <w:rFonts w:hint="eastAsia"/>
        </w:rPr>
        <w:t>（適用範囲）</w:t>
      </w:r>
    </w:p>
    <w:p w:rsidR="001A6478" w:rsidRDefault="00933B91" w:rsidP="001A6478">
      <w:pPr>
        <w:pStyle w:val="a7"/>
        <w:ind w:left="208" w:hangingChars="100" w:hanging="208"/>
        <w:rPr>
          <w:rFonts w:ascii="ＭＳ 明朝" w:hAnsi="ＭＳ 明朝" w:hint="eastAsia"/>
          <w:sz w:val="20"/>
        </w:rPr>
      </w:pPr>
      <w:r>
        <w:rPr>
          <w:rFonts w:hint="eastAsia"/>
        </w:rPr>
        <w:t>第２条</w:t>
      </w:r>
      <w:r w:rsidR="001A6478">
        <w:rPr>
          <w:rFonts w:hint="eastAsia"/>
        </w:rPr>
        <w:t xml:space="preserve">　　</w:t>
      </w:r>
      <w:r w:rsidR="001A6478" w:rsidRPr="007A5062">
        <w:rPr>
          <w:rFonts w:ascii="ＭＳ 明朝" w:hAnsi="ＭＳ 明朝" w:hint="eastAsia"/>
          <w:sz w:val="20"/>
        </w:rPr>
        <w:t>この規程は、東ソー日向株式会社に適用するが、関係会社への委託業務及び関連業務につ</w:t>
      </w:r>
      <w:r w:rsidR="001A6478">
        <w:rPr>
          <w:rFonts w:ascii="ＭＳ 明朝" w:hAnsi="ＭＳ 明朝" w:hint="eastAsia"/>
          <w:sz w:val="20"/>
        </w:rPr>
        <w:t>いて</w:t>
      </w:r>
    </w:p>
    <w:p w:rsidR="00933B91" w:rsidRDefault="001A6478" w:rsidP="001A6478">
      <w:pPr>
        <w:pStyle w:val="a7"/>
        <w:ind w:left="198" w:hangingChars="100" w:hanging="198"/>
        <w:rPr>
          <w:rFonts w:hint="eastAsia"/>
        </w:rPr>
      </w:pPr>
      <w:r>
        <w:rPr>
          <w:rFonts w:ascii="ＭＳ 明朝" w:hAnsi="ＭＳ 明朝" w:hint="eastAsia"/>
          <w:sz w:val="20"/>
        </w:rPr>
        <w:t xml:space="preserve">　　　　</w:t>
      </w:r>
      <w:r w:rsidRPr="007A5062">
        <w:rPr>
          <w:rFonts w:ascii="ＭＳ 明朝" w:hAnsi="ＭＳ 明朝" w:hint="eastAsia"/>
          <w:sz w:val="20"/>
        </w:rPr>
        <w:t>も、他に定めがない限りこの規程を準用する。</w:t>
      </w:r>
    </w:p>
    <w:p w:rsidR="00933B91" w:rsidRPr="001A6478" w:rsidRDefault="00933B91">
      <w:pPr>
        <w:rPr>
          <w:rFonts w:hint="eastAsia"/>
        </w:rPr>
      </w:pPr>
    </w:p>
    <w:p w:rsidR="001A6478" w:rsidRPr="007A5062" w:rsidRDefault="001A6478" w:rsidP="001A6478">
      <w:pPr>
        <w:pStyle w:val="a7"/>
        <w:rPr>
          <w:rFonts w:ascii="ＭＳ 明朝" w:hAnsi="ＭＳ 明朝"/>
          <w:spacing w:val="0"/>
          <w:sz w:val="20"/>
        </w:rPr>
      </w:pPr>
    </w:p>
    <w:p w:rsidR="001A6478" w:rsidRPr="007A5062" w:rsidRDefault="001A6478" w:rsidP="001A6478">
      <w:pPr>
        <w:pStyle w:val="a7"/>
        <w:jc w:val="center"/>
        <w:rPr>
          <w:rFonts w:ascii="ＭＳ 明朝" w:hAnsi="ＭＳ 明朝"/>
          <w:bCs/>
          <w:spacing w:val="0"/>
          <w:sz w:val="20"/>
        </w:rPr>
      </w:pPr>
      <w:r w:rsidRPr="007A5062">
        <w:rPr>
          <w:rFonts w:ascii="ＭＳ 明朝" w:hAnsi="ＭＳ 明朝" w:hint="eastAsia"/>
          <w:bCs/>
          <w:sz w:val="20"/>
        </w:rPr>
        <w:t>第２章　生産予算</w:t>
      </w:r>
    </w:p>
    <w:p w:rsidR="001A6478" w:rsidRDefault="001A6478" w:rsidP="001A6478">
      <w:pPr>
        <w:pStyle w:val="a7"/>
        <w:rPr>
          <w:rFonts w:ascii="ＭＳ 明朝" w:hAnsi="ＭＳ 明朝" w:hint="eastAsia"/>
          <w:bCs/>
          <w:sz w:val="20"/>
        </w:rPr>
      </w:pPr>
    </w:p>
    <w:p w:rsidR="001A6478" w:rsidRPr="007A5062" w:rsidRDefault="001A6478" w:rsidP="001A6478">
      <w:pPr>
        <w:pStyle w:val="a7"/>
        <w:rPr>
          <w:rFonts w:ascii="ＭＳ 明朝" w:hAnsi="ＭＳ 明朝"/>
          <w:bCs/>
          <w:spacing w:val="0"/>
          <w:sz w:val="20"/>
        </w:rPr>
      </w:pPr>
      <w:r w:rsidRPr="007A5062">
        <w:rPr>
          <w:rFonts w:ascii="ＭＳ 明朝" w:hAnsi="ＭＳ 明朝" w:hint="eastAsia"/>
          <w:bCs/>
          <w:sz w:val="20"/>
        </w:rPr>
        <w:t>（生産予算）</w:t>
      </w:r>
    </w:p>
    <w:p w:rsidR="001A6478" w:rsidRDefault="001A6478" w:rsidP="001A6478">
      <w:pPr>
        <w:pStyle w:val="a7"/>
        <w:ind w:left="198" w:hangingChars="100" w:hanging="198"/>
        <w:rPr>
          <w:rFonts w:ascii="ＭＳ 明朝" w:hAnsi="ＭＳ 明朝" w:hint="eastAsia"/>
          <w:sz w:val="20"/>
        </w:rPr>
      </w:pPr>
      <w:r w:rsidRPr="007A5062">
        <w:rPr>
          <w:rFonts w:ascii="ＭＳ 明朝" w:hAnsi="ＭＳ 明朝" w:hint="eastAsia"/>
          <w:bCs/>
          <w:sz w:val="20"/>
        </w:rPr>
        <w:t>第３条</w:t>
      </w:r>
      <w:r w:rsidRPr="007A5062">
        <w:rPr>
          <w:rFonts w:ascii="ＭＳ 明朝" w:hAnsi="ＭＳ 明朝" w:hint="eastAsia"/>
          <w:sz w:val="20"/>
        </w:rPr>
        <w:t>①</w:t>
      </w:r>
      <w:r w:rsidR="00EA20CF">
        <w:rPr>
          <w:rFonts w:ascii="ＭＳ 明朝" w:hAnsi="ＭＳ 明朝" w:hint="eastAsia"/>
          <w:sz w:val="20"/>
        </w:rPr>
        <w:t xml:space="preserve">　</w:t>
      </w:r>
      <w:r w:rsidRPr="007A5062">
        <w:rPr>
          <w:rFonts w:ascii="ＭＳ 明朝" w:hAnsi="ＭＳ 明朝" w:hint="eastAsia"/>
          <w:sz w:val="20"/>
        </w:rPr>
        <w:t>品質管理室の編成予算又は下期修正予算作成指示を受け、各</w:t>
      </w:r>
      <w:r>
        <w:rPr>
          <w:rFonts w:ascii="ＭＳ 明朝" w:hAnsi="ＭＳ 明朝" w:hint="eastAsia"/>
          <w:sz w:val="20"/>
        </w:rPr>
        <w:t>課に</w:t>
      </w:r>
      <w:r w:rsidRPr="007A5062">
        <w:rPr>
          <w:rFonts w:ascii="ＭＳ 明朝" w:hAnsi="ＭＳ 明朝" w:hint="eastAsia"/>
          <w:sz w:val="20"/>
        </w:rPr>
        <w:t>生産能力及び原単位計画の立</w:t>
      </w:r>
    </w:p>
    <w:p w:rsidR="001A6478" w:rsidRPr="007A5062" w:rsidRDefault="001A6478" w:rsidP="001A6478">
      <w:pPr>
        <w:pStyle w:val="a7"/>
        <w:ind w:left="198" w:hangingChars="100" w:hanging="198"/>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案を要請する。</w:t>
      </w:r>
    </w:p>
    <w:p w:rsidR="001A6478" w:rsidRPr="007A5062" w:rsidRDefault="00EA20CF" w:rsidP="001A6478">
      <w:pPr>
        <w:pStyle w:val="a7"/>
        <w:rPr>
          <w:rFonts w:ascii="ＭＳ 明朝" w:hAnsi="ＭＳ 明朝" w:hint="eastAsia"/>
          <w:spacing w:val="0"/>
          <w:sz w:val="20"/>
        </w:rPr>
      </w:pPr>
      <w:r>
        <w:rPr>
          <w:rFonts w:ascii="ＭＳ 明朝" w:hAnsi="ＭＳ 明朝" w:hint="eastAsia"/>
          <w:sz w:val="20"/>
        </w:rPr>
        <w:t xml:space="preserve">      </w:t>
      </w:r>
      <w:r w:rsidR="001A6478" w:rsidRPr="007A5062">
        <w:rPr>
          <w:rFonts w:ascii="ＭＳ 明朝" w:hAnsi="ＭＳ 明朝" w:hint="eastAsia"/>
          <w:sz w:val="20"/>
        </w:rPr>
        <w:t>②　予算作成に必要な前提条件等を原燃料購買部門及び関係事業部、関係部署と調整し設定する。</w:t>
      </w:r>
    </w:p>
    <w:p w:rsidR="001A6478" w:rsidRPr="007A5062" w:rsidRDefault="001A6478" w:rsidP="001A6478">
      <w:pPr>
        <w:pStyle w:val="a7"/>
        <w:ind w:left="792" w:hangingChars="400" w:hanging="792"/>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③　各部署にて作成された予算は、内容把握のうえ、研究企画・生産技術部に報告する。能力、定修計画、受払に関してＴＩＭＥＳ７ｓの登録状況を確認する。</w:t>
      </w:r>
    </w:p>
    <w:p w:rsidR="001A6478" w:rsidRPr="007A5062" w:rsidRDefault="001A6478" w:rsidP="001A6478">
      <w:pPr>
        <w:pStyle w:val="a7"/>
        <w:ind w:leftChars="300" w:left="798" w:hangingChars="100" w:hanging="198"/>
        <w:rPr>
          <w:rFonts w:ascii="ＭＳ 明朝" w:hAnsi="ＭＳ 明朝"/>
          <w:spacing w:val="0"/>
          <w:sz w:val="20"/>
        </w:rPr>
      </w:pPr>
      <w:r w:rsidRPr="007A5062">
        <w:rPr>
          <w:rFonts w:ascii="ＭＳ 明朝" w:hAnsi="ＭＳ 明朝" w:hint="eastAsia"/>
          <w:sz w:val="20"/>
        </w:rPr>
        <w:t>④　年度予算立案時</w:t>
      </w:r>
      <w:r w:rsidR="00C33B72">
        <w:rPr>
          <w:rFonts w:ascii="ＭＳ 明朝" w:hAnsi="ＭＳ 明朝" w:hint="eastAsia"/>
          <w:sz w:val="20"/>
        </w:rPr>
        <w:t>又は</w:t>
      </w:r>
      <w:r w:rsidRPr="007A5062">
        <w:rPr>
          <w:rFonts w:ascii="ＭＳ 明朝" w:hAnsi="ＭＳ 明朝" w:hint="eastAsia"/>
          <w:sz w:val="20"/>
        </w:rPr>
        <w:t>下期修正予算立案時に、各課に原単位に関する前年度下期落着見込み又は上期落着見込み提出を要請し、これを集約するとともに、予算との乖離があるものについては、その事由を把握し、品質管理室に報告する。</w:t>
      </w:r>
    </w:p>
    <w:p w:rsidR="001A6478" w:rsidRPr="007A5062" w:rsidRDefault="001A6478" w:rsidP="001A6478">
      <w:pPr>
        <w:pStyle w:val="a7"/>
        <w:ind w:left="600" w:hanging="390"/>
        <w:rPr>
          <w:rFonts w:ascii="ＭＳ 明朝" w:hAnsi="ＭＳ 明朝"/>
          <w:spacing w:val="0"/>
          <w:sz w:val="20"/>
        </w:rPr>
      </w:pPr>
    </w:p>
    <w:p w:rsidR="001A6478" w:rsidRPr="007A5062" w:rsidRDefault="001A6478" w:rsidP="001A6478">
      <w:pPr>
        <w:pStyle w:val="a7"/>
        <w:rPr>
          <w:rFonts w:ascii="ＭＳ 明朝" w:hAnsi="ＭＳ 明朝"/>
          <w:bCs/>
          <w:spacing w:val="0"/>
          <w:sz w:val="20"/>
        </w:rPr>
      </w:pPr>
      <w:r w:rsidRPr="007A5062">
        <w:rPr>
          <w:rFonts w:ascii="ＭＳ 明朝" w:hAnsi="ＭＳ 明朝" w:hint="eastAsia"/>
          <w:bCs/>
          <w:sz w:val="20"/>
        </w:rPr>
        <w:t>（原単位）</w:t>
      </w:r>
    </w:p>
    <w:p w:rsidR="001A6478" w:rsidRPr="007A5062" w:rsidRDefault="001A6478" w:rsidP="001A6478">
      <w:pPr>
        <w:pStyle w:val="a7"/>
        <w:ind w:left="792" w:hangingChars="400" w:hanging="792"/>
        <w:rPr>
          <w:rFonts w:ascii="ＭＳ 明朝" w:hAnsi="ＭＳ 明朝"/>
          <w:spacing w:val="0"/>
          <w:sz w:val="20"/>
        </w:rPr>
      </w:pPr>
      <w:r w:rsidRPr="007A5062">
        <w:rPr>
          <w:rFonts w:ascii="ＭＳ 明朝" w:hAnsi="ＭＳ 明朝" w:hint="eastAsia"/>
          <w:bCs/>
          <w:sz w:val="20"/>
        </w:rPr>
        <w:t>第４条</w:t>
      </w:r>
      <w:r w:rsidRPr="007A5062">
        <w:rPr>
          <w:rFonts w:ascii="ＭＳ 明朝" w:hAnsi="ＭＳ 明朝" w:hint="eastAsia"/>
          <w:sz w:val="20"/>
        </w:rPr>
        <w:t xml:space="preserve">　各課の月次原単位実績は、集約して主な差異理由を明記の上、社長並びに品質管理室に報告する。</w:t>
      </w:r>
    </w:p>
    <w:p w:rsidR="001A6478" w:rsidRPr="00EB051A" w:rsidRDefault="001A6478" w:rsidP="001A6478">
      <w:pPr>
        <w:pStyle w:val="a7"/>
        <w:rPr>
          <w:rFonts w:ascii="ＭＳ 明朝" w:hAnsi="ＭＳ 明朝"/>
          <w:spacing w:val="0"/>
          <w:sz w:val="20"/>
        </w:rPr>
      </w:pPr>
    </w:p>
    <w:p w:rsidR="001A6478" w:rsidRPr="007A5062" w:rsidRDefault="001A6478" w:rsidP="001A6478">
      <w:pPr>
        <w:pStyle w:val="a7"/>
        <w:rPr>
          <w:rFonts w:ascii="ＭＳ 明朝" w:hAnsi="ＭＳ 明朝"/>
          <w:bCs/>
          <w:spacing w:val="0"/>
          <w:sz w:val="20"/>
        </w:rPr>
      </w:pPr>
      <w:r w:rsidRPr="007A5062">
        <w:rPr>
          <w:rFonts w:ascii="ＭＳ 明朝" w:hAnsi="ＭＳ 明朝" w:hint="eastAsia"/>
          <w:bCs/>
          <w:sz w:val="20"/>
        </w:rPr>
        <w:t>（生産能力）</w:t>
      </w:r>
      <w:bookmarkStart w:id="0" w:name="_GoBack"/>
      <w:bookmarkEnd w:id="0"/>
    </w:p>
    <w:p w:rsidR="001A6478" w:rsidRPr="007A5062" w:rsidRDefault="001A6478" w:rsidP="001A6478">
      <w:pPr>
        <w:pStyle w:val="a7"/>
        <w:ind w:left="792" w:hangingChars="400" w:hanging="792"/>
        <w:rPr>
          <w:rFonts w:ascii="ＭＳ 明朝" w:hAnsi="ＭＳ 明朝"/>
          <w:spacing w:val="0"/>
          <w:sz w:val="20"/>
        </w:rPr>
      </w:pPr>
      <w:r w:rsidRPr="007A5062">
        <w:rPr>
          <w:rFonts w:ascii="ＭＳ 明朝" w:hAnsi="ＭＳ 明朝" w:hint="eastAsia"/>
          <w:bCs/>
          <w:sz w:val="20"/>
        </w:rPr>
        <w:t>第５条</w:t>
      </w:r>
      <w:r w:rsidRPr="007A5062">
        <w:rPr>
          <w:rFonts w:ascii="ＭＳ 明朝" w:hAnsi="ＭＳ 明朝" w:hint="eastAsia"/>
          <w:sz w:val="20"/>
        </w:rPr>
        <w:t xml:space="preserve">　対外用の公称生産能力については、各課の意見を集約、調整の上、品質管理室でこれを決定する。</w:t>
      </w:r>
    </w:p>
    <w:p w:rsidR="001A6478" w:rsidRPr="00EB051A" w:rsidRDefault="001A6478" w:rsidP="001A6478">
      <w:pPr>
        <w:pStyle w:val="a7"/>
        <w:rPr>
          <w:rFonts w:ascii="ＭＳ 明朝" w:hAnsi="ＭＳ 明朝" w:hint="eastAsia"/>
          <w:b/>
          <w:bCs/>
          <w:sz w:val="20"/>
        </w:rPr>
      </w:pPr>
    </w:p>
    <w:p w:rsidR="001A6478" w:rsidRPr="007A5062" w:rsidRDefault="001A6478" w:rsidP="001A6478">
      <w:pPr>
        <w:pStyle w:val="a7"/>
        <w:rPr>
          <w:rFonts w:ascii="ＭＳ 明朝" w:hAnsi="ＭＳ 明朝"/>
          <w:bCs/>
          <w:spacing w:val="0"/>
          <w:sz w:val="20"/>
        </w:rPr>
      </w:pPr>
      <w:r w:rsidRPr="007A5062">
        <w:rPr>
          <w:rFonts w:ascii="ＭＳ 明朝" w:hAnsi="ＭＳ 明朝" w:hint="eastAsia"/>
          <w:bCs/>
          <w:sz w:val="20"/>
        </w:rPr>
        <w:t>（月次生産計画）</w:t>
      </w:r>
    </w:p>
    <w:p w:rsidR="001A6478" w:rsidRPr="007A5062" w:rsidRDefault="001A6478" w:rsidP="001A6478">
      <w:pPr>
        <w:pStyle w:val="a7"/>
        <w:ind w:left="792" w:hangingChars="400" w:hanging="792"/>
        <w:rPr>
          <w:rFonts w:ascii="ＭＳ 明朝" w:hAnsi="ＭＳ 明朝" w:hint="eastAsia"/>
          <w:spacing w:val="0"/>
          <w:sz w:val="20"/>
        </w:rPr>
      </w:pPr>
      <w:r w:rsidRPr="007A5062">
        <w:rPr>
          <w:rFonts w:ascii="ＭＳ 明朝" w:hAnsi="ＭＳ 明朝" w:hint="eastAsia"/>
          <w:bCs/>
          <w:sz w:val="20"/>
        </w:rPr>
        <w:t>第６条</w:t>
      </w:r>
      <w:r w:rsidRPr="007A5062">
        <w:rPr>
          <w:rFonts w:ascii="ＭＳ 明朝" w:hAnsi="ＭＳ 明朝" w:hint="eastAsia"/>
          <w:sz w:val="20"/>
        </w:rPr>
        <w:t>①　販売計画に従って、各製品毎に年次及び月次の生産計画を作成する。生産計画の作成に当たっては、種々の制約要因を考慮し、且つ、購買部門、営業部門、製造部門等の関係先と調整して合理的なものとする。</w:t>
      </w:r>
    </w:p>
    <w:p w:rsidR="001A6478" w:rsidRPr="007A5062" w:rsidRDefault="001A6478" w:rsidP="001A6478">
      <w:pPr>
        <w:pStyle w:val="a7"/>
        <w:ind w:left="800" w:hangingChars="400" w:hanging="800"/>
        <w:rPr>
          <w:rFonts w:ascii="ＭＳ 明朝" w:hAnsi="ＭＳ 明朝"/>
          <w:spacing w:val="0"/>
          <w:sz w:val="20"/>
        </w:rPr>
      </w:pPr>
      <w:r>
        <w:rPr>
          <w:rFonts w:ascii="ＭＳ 明朝" w:hAnsi="ＭＳ 明朝" w:hint="eastAsia"/>
          <w:spacing w:val="0"/>
          <w:sz w:val="20"/>
        </w:rPr>
        <w:t xml:space="preserve">　　　</w:t>
      </w:r>
      <w:r w:rsidRPr="007A5062">
        <w:rPr>
          <w:rFonts w:ascii="ＭＳ 明朝" w:hAnsi="ＭＳ 明朝" w:hint="eastAsia"/>
          <w:sz w:val="20"/>
        </w:rPr>
        <w:t>②　関係先との調整に際しては、生産販売会議等を通じて情報交換と認識の統一に努める。</w:t>
      </w:r>
    </w:p>
    <w:p w:rsidR="001A6478" w:rsidRPr="007A5062" w:rsidRDefault="001A6478" w:rsidP="001A6478">
      <w:pPr>
        <w:pStyle w:val="a7"/>
        <w:ind w:left="792" w:hangingChars="400" w:hanging="792"/>
        <w:rPr>
          <w:rFonts w:ascii="ＭＳ 明朝" w:hAnsi="ＭＳ 明朝" w:hint="eastAsia"/>
          <w:sz w:val="20"/>
        </w:rPr>
      </w:pPr>
      <w:r w:rsidRPr="007A5062">
        <w:rPr>
          <w:rFonts w:ascii="ＭＳ 明朝" w:hAnsi="ＭＳ 明朝" w:hint="eastAsia"/>
          <w:sz w:val="20"/>
        </w:rPr>
        <w:t xml:space="preserve">　　　③　年次あるいは月次の途中で販売計画が変わった場合には、それに応じて生産計画を修正する。</w:t>
      </w:r>
    </w:p>
    <w:p w:rsidR="001A6478" w:rsidRPr="007A5062" w:rsidRDefault="001A6478" w:rsidP="001A6478">
      <w:pPr>
        <w:pStyle w:val="a7"/>
        <w:ind w:left="792" w:hangingChars="400" w:hanging="792"/>
        <w:rPr>
          <w:rFonts w:ascii="ＭＳ 明朝" w:hAnsi="ＭＳ 明朝"/>
          <w:spacing w:val="0"/>
          <w:sz w:val="20"/>
        </w:rPr>
      </w:pPr>
      <w:r w:rsidRPr="007A5062">
        <w:rPr>
          <w:rFonts w:ascii="ＭＳ 明朝" w:hAnsi="ＭＳ 明朝" w:hint="eastAsia"/>
          <w:sz w:val="20"/>
        </w:rPr>
        <w:t xml:space="preserve">　　　④　生産計画の作成又は修正に当たっては、利益最大を目標に最適化を図る。</w:t>
      </w:r>
    </w:p>
    <w:p w:rsidR="001A6478" w:rsidRPr="007A5062" w:rsidRDefault="001A6478" w:rsidP="001A6478">
      <w:pPr>
        <w:pStyle w:val="a7"/>
        <w:rPr>
          <w:rFonts w:ascii="ＭＳ 明朝" w:hAnsi="ＭＳ 明朝" w:hint="eastAsia"/>
          <w:spacing w:val="0"/>
          <w:sz w:val="20"/>
        </w:rPr>
      </w:pPr>
      <w:r w:rsidRPr="007A5062">
        <w:rPr>
          <w:rFonts w:ascii="ＭＳ 明朝" w:hAnsi="ＭＳ 明朝" w:hint="eastAsia"/>
          <w:sz w:val="20"/>
        </w:rPr>
        <w:t xml:space="preserve">　　　⑤　生産状況は、日々これを掌握し、生産計画に</w:t>
      </w:r>
      <w:r>
        <w:rPr>
          <w:rFonts w:ascii="ＭＳ 明朝" w:hAnsi="ＭＳ 明朝" w:hint="eastAsia"/>
          <w:sz w:val="20"/>
        </w:rPr>
        <w:t>副った</w:t>
      </w:r>
      <w:r w:rsidRPr="007A5062">
        <w:rPr>
          <w:rFonts w:ascii="ＭＳ 明朝" w:hAnsi="ＭＳ 明朝" w:hint="eastAsia"/>
          <w:sz w:val="20"/>
        </w:rPr>
        <w:t>生産が維持されるように調整を行う。</w:t>
      </w:r>
    </w:p>
    <w:p w:rsidR="001A6478" w:rsidRPr="007A5062" w:rsidRDefault="001A6478" w:rsidP="001A6478">
      <w:pPr>
        <w:pStyle w:val="a7"/>
        <w:rPr>
          <w:rFonts w:ascii="ＭＳ 明朝" w:hAnsi="ＭＳ 明朝"/>
          <w:spacing w:val="0"/>
          <w:sz w:val="20"/>
        </w:rPr>
      </w:pPr>
      <w:r w:rsidRPr="007A5062">
        <w:rPr>
          <w:rFonts w:ascii="ＭＳ 明朝" w:hAnsi="ＭＳ 明朝" w:hint="eastAsia"/>
          <w:spacing w:val="0"/>
          <w:sz w:val="20"/>
        </w:rPr>
        <w:t xml:space="preserve">　　　</w:t>
      </w:r>
      <w:r w:rsidRPr="007A5062">
        <w:rPr>
          <w:rFonts w:ascii="ＭＳ 明朝" w:hAnsi="ＭＳ 明朝" w:hint="eastAsia"/>
          <w:sz w:val="20"/>
        </w:rPr>
        <w:t>⑥　原料、製品等の価格動向には注意を払い、常に利益最大が維持できるように努める。</w:t>
      </w:r>
    </w:p>
    <w:p w:rsidR="00F13973" w:rsidRDefault="00F13973" w:rsidP="001A6478">
      <w:pPr>
        <w:pStyle w:val="a7"/>
        <w:rPr>
          <w:rFonts w:ascii="ＭＳ 明朝" w:hAnsi="ＭＳ 明朝" w:hint="eastAsia"/>
          <w:bCs/>
          <w:sz w:val="20"/>
        </w:rPr>
      </w:pPr>
    </w:p>
    <w:p w:rsidR="001A6478" w:rsidRPr="007A5062" w:rsidRDefault="001A6478" w:rsidP="001A6478">
      <w:pPr>
        <w:pStyle w:val="a7"/>
        <w:rPr>
          <w:rFonts w:ascii="ＭＳ 明朝" w:hAnsi="ＭＳ 明朝"/>
          <w:bCs/>
          <w:spacing w:val="0"/>
          <w:sz w:val="20"/>
        </w:rPr>
      </w:pPr>
      <w:r w:rsidRPr="007A5062">
        <w:rPr>
          <w:rFonts w:ascii="ＭＳ 明朝" w:hAnsi="ＭＳ 明朝" w:hint="eastAsia"/>
          <w:bCs/>
          <w:sz w:val="20"/>
        </w:rPr>
        <w:t>（定修計画）</w:t>
      </w:r>
    </w:p>
    <w:p w:rsidR="001A6478" w:rsidRPr="007A5062" w:rsidRDefault="001A6478" w:rsidP="001A6478">
      <w:pPr>
        <w:pStyle w:val="a7"/>
        <w:ind w:left="792" w:hangingChars="400" w:hanging="792"/>
        <w:rPr>
          <w:rFonts w:ascii="ＭＳ 明朝" w:hAnsi="ＭＳ 明朝"/>
          <w:spacing w:val="0"/>
          <w:sz w:val="20"/>
        </w:rPr>
      </w:pPr>
      <w:r w:rsidRPr="007A5062">
        <w:rPr>
          <w:rFonts w:ascii="ＭＳ 明朝" w:hAnsi="ＭＳ 明朝" w:hint="eastAsia"/>
          <w:bCs/>
          <w:sz w:val="20"/>
        </w:rPr>
        <w:t>第７条</w:t>
      </w:r>
      <w:r w:rsidRPr="007A5062">
        <w:rPr>
          <w:rFonts w:ascii="ＭＳ 明朝" w:hAnsi="ＭＳ 明朝" w:hint="eastAsia"/>
          <w:sz w:val="20"/>
        </w:rPr>
        <w:t xml:space="preserve">　　定修入り時の負荷ダウン及びシャットダウン並びに定修明け時のスタートアップ及び負荷アップの運転計画については、特にユーティリティーバランスを重視して、スケジュールを作成し関係先と調整の上、これを決定する。</w:t>
      </w:r>
    </w:p>
    <w:p w:rsidR="001A6478" w:rsidRPr="007A5062" w:rsidRDefault="001A6478" w:rsidP="001A6478">
      <w:pPr>
        <w:pStyle w:val="a7"/>
        <w:rPr>
          <w:rFonts w:ascii="ＭＳ 明朝" w:hAnsi="ＭＳ 明朝"/>
          <w:spacing w:val="0"/>
          <w:sz w:val="20"/>
        </w:rPr>
      </w:pPr>
    </w:p>
    <w:p w:rsidR="001A6478" w:rsidRPr="007A5062" w:rsidRDefault="001A6478" w:rsidP="001A6478">
      <w:pPr>
        <w:pStyle w:val="a7"/>
        <w:rPr>
          <w:rFonts w:ascii="ＭＳ 明朝" w:hAnsi="ＭＳ 明朝"/>
          <w:bCs/>
          <w:spacing w:val="0"/>
          <w:sz w:val="20"/>
        </w:rPr>
      </w:pPr>
      <w:r w:rsidRPr="007A5062">
        <w:rPr>
          <w:rFonts w:ascii="ＭＳ 明朝" w:hAnsi="ＭＳ 明朝" w:hint="eastAsia"/>
          <w:bCs/>
          <w:sz w:val="20"/>
        </w:rPr>
        <w:t>（トラブル発生時の調整等）</w:t>
      </w:r>
    </w:p>
    <w:p w:rsidR="001A6478" w:rsidRPr="007A5062" w:rsidRDefault="001A6478" w:rsidP="001A6478">
      <w:pPr>
        <w:pStyle w:val="a7"/>
        <w:ind w:left="792" w:hangingChars="400" w:hanging="792"/>
        <w:rPr>
          <w:rFonts w:ascii="ＭＳ 明朝" w:hAnsi="ＭＳ 明朝"/>
          <w:spacing w:val="0"/>
          <w:sz w:val="20"/>
        </w:rPr>
      </w:pPr>
      <w:r w:rsidRPr="007A5062">
        <w:rPr>
          <w:rFonts w:ascii="ＭＳ 明朝" w:hAnsi="ＭＳ 明朝" w:hint="eastAsia"/>
          <w:bCs/>
          <w:sz w:val="20"/>
        </w:rPr>
        <w:t>第８条</w:t>
      </w:r>
      <w:r w:rsidRPr="007A5062">
        <w:rPr>
          <w:rFonts w:ascii="ＭＳ 明朝" w:hAnsi="ＭＳ 明朝" w:hint="eastAsia"/>
          <w:sz w:val="20"/>
        </w:rPr>
        <w:t>①　プラントのトラブルや運転状況の計画からのずれにより、原燃料又はユーティリティーのバランスが崩れた場合には、必要な調整を行う。</w:t>
      </w:r>
    </w:p>
    <w:p w:rsidR="001A6478" w:rsidRPr="007A5062" w:rsidRDefault="001A6478" w:rsidP="001A6478">
      <w:pPr>
        <w:pStyle w:val="a7"/>
        <w:ind w:left="792" w:hangingChars="400" w:hanging="792"/>
        <w:rPr>
          <w:rFonts w:ascii="ＭＳ 明朝" w:hAnsi="ＭＳ 明朝"/>
          <w:spacing w:val="0"/>
          <w:sz w:val="20"/>
        </w:rPr>
      </w:pPr>
      <w:r w:rsidRPr="007A5062">
        <w:rPr>
          <w:rFonts w:ascii="ＭＳ 明朝" w:hAnsi="ＭＳ 明朝" w:hint="eastAsia"/>
          <w:sz w:val="20"/>
        </w:rPr>
        <w:t xml:space="preserve">　　　②　生産に影響を与えるトラブル等が発生した場合には、その状況と回復見込みを把握し、必要な調整を行うとともに、品質管理室や関係事業部等に報告する。</w:t>
      </w:r>
    </w:p>
    <w:p w:rsidR="001A6478" w:rsidRPr="007A5062" w:rsidRDefault="001A6478" w:rsidP="001A6478">
      <w:pPr>
        <w:pStyle w:val="a7"/>
        <w:rPr>
          <w:rFonts w:ascii="ＭＳ 明朝" w:hAnsi="ＭＳ 明朝"/>
          <w:spacing w:val="0"/>
          <w:sz w:val="20"/>
        </w:rPr>
      </w:pPr>
    </w:p>
    <w:p w:rsidR="001A6478" w:rsidRPr="007A5062" w:rsidRDefault="001A6478" w:rsidP="001A6478">
      <w:pPr>
        <w:pStyle w:val="a7"/>
        <w:rPr>
          <w:rFonts w:ascii="ＭＳ 明朝" w:hAnsi="ＭＳ 明朝"/>
          <w:spacing w:val="0"/>
          <w:sz w:val="20"/>
        </w:rPr>
      </w:pPr>
    </w:p>
    <w:p w:rsidR="001A6478" w:rsidRPr="007A5062" w:rsidRDefault="001A6478" w:rsidP="001A6478">
      <w:pPr>
        <w:pStyle w:val="a7"/>
        <w:jc w:val="center"/>
        <w:rPr>
          <w:rFonts w:ascii="ＭＳ 明朝" w:hAnsi="ＭＳ 明朝"/>
          <w:bCs/>
          <w:spacing w:val="0"/>
          <w:sz w:val="20"/>
        </w:rPr>
      </w:pPr>
      <w:r w:rsidRPr="007A5062">
        <w:rPr>
          <w:rFonts w:ascii="ＭＳ 明朝" w:hAnsi="ＭＳ 明朝" w:hint="eastAsia"/>
          <w:bCs/>
          <w:sz w:val="20"/>
        </w:rPr>
        <w:t>第３章　生産実績管理</w:t>
      </w:r>
    </w:p>
    <w:p w:rsidR="001A6478" w:rsidRPr="007A5062" w:rsidRDefault="001A6478" w:rsidP="001A6478">
      <w:pPr>
        <w:pStyle w:val="a7"/>
        <w:rPr>
          <w:rFonts w:ascii="ＭＳ 明朝" w:hAnsi="ＭＳ 明朝" w:hint="eastAsia"/>
          <w:b/>
          <w:bCs/>
          <w:sz w:val="20"/>
        </w:rPr>
      </w:pPr>
    </w:p>
    <w:p w:rsidR="001A6478" w:rsidRPr="007A5062" w:rsidRDefault="001A6478" w:rsidP="001A6478">
      <w:pPr>
        <w:pStyle w:val="a7"/>
        <w:rPr>
          <w:rFonts w:ascii="ＭＳ 明朝" w:hAnsi="ＭＳ 明朝"/>
          <w:bCs/>
          <w:spacing w:val="0"/>
          <w:sz w:val="20"/>
        </w:rPr>
      </w:pPr>
      <w:r w:rsidRPr="007A5062">
        <w:rPr>
          <w:rFonts w:ascii="ＭＳ 明朝" w:hAnsi="ＭＳ 明朝" w:hint="eastAsia"/>
          <w:bCs/>
          <w:sz w:val="20"/>
        </w:rPr>
        <w:t>（生産実績、使用実績）</w:t>
      </w:r>
    </w:p>
    <w:p w:rsidR="001A6478" w:rsidRPr="007A5062" w:rsidRDefault="001A6478" w:rsidP="001A6478">
      <w:pPr>
        <w:pStyle w:val="a7"/>
        <w:ind w:left="792" w:hangingChars="400" w:hanging="792"/>
        <w:rPr>
          <w:rFonts w:ascii="ＭＳ 明朝" w:hAnsi="ＭＳ 明朝"/>
          <w:spacing w:val="0"/>
          <w:sz w:val="20"/>
        </w:rPr>
      </w:pPr>
      <w:r w:rsidRPr="007A5062">
        <w:rPr>
          <w:rFonts w:ascii="ＭＳ 明朝" w:hAnsi="ＭＳ 明朝" w:hint="eastAsia"/>
          <w:bCs/>
          <w:sz w:val="20"/>
        </w:rPr>
        <w:t>第９条</w:t>
      </w:r>
      <w:r w:rsidRPr="007A5062">
        <w:rPr>
          <w:rFonts w:ascii="ＭＳ 明朝" w:hAnsi="ＭＳ 明朝" w:hint="eastAsia"/>
          <w:sz w:val="20"/>
        </w:rPr>
        <w:t>①　製品、副生品、蒸気及び原燃料に関する毎日の生産、消費、受払及び在庫の実績は、日々記録管理する。</w:t>
      </w:r>
    </w:p>
    <w:p w:rsidR="001A6478" w:rsidRPr="007A5062" w:rsidRDefault="001A6478" w:rsidP="001A6478">
      <w:pPr>
        <w:pStyle w:val="a7"/>
        <w:ind w:leftChars="300" w:left="798" w:hangingChars="100" w:hanging="198"/>
        <w:rPr>
          <w:rFonts w:ascii="ＭＳ 明朝" w:hAnsi="ＭＳ 明朝"/>
          <w:spacing w:val="0"/>
          <w:sz w:val="20"/>
        </w:rPr>
      </w:pPr>
      <w:r w:rsidRPr="007A5062">
        <w:rPr>
          <w:rFonts w:ascii="ＭＳ 明朝" w:hAnsi="ＭＳ 明朝" w:hint="eastAsia"/>
          <w:sz w:val="20"/>
        </w:rPr>
        <w:t>②　製品、副生品、ユーティリティー及び原燃料に関する月間の生産、消費、受払及び在庫の実績は、翌月最初の営業日に集約確認し、ＴＩＭＥＳ７ｓ登録を行う。</w:t>
      </w:r>
    </w:p>
    <w:p w:rsidR="001A6478" w:rsidRPr="007A5062" w:rsidRDefault="001A6478" w:rsidP="001A6478">
      <w:pPr>
        <w:pStyle w:val="a7"/>
        <w:ind w:leftChars="50" w:left="100" w:firstLineChars="250" w:firstLine="495"/>
        <w:rPr>
          <w:rFonts w:ascii="ＭＳ 明朝" w:hAnsi="ＭＳ 明朝" w:hint="eastAsia"/>
          <w:spacing w:val="0"/>
          <w:sz w:val="20"/>
        </w:rPr>
      </w:pPr>
      <w:r w:rsidRPr="007A5062">
        <w:rPr>
          <w:rFonts w:ascii="ＭＳ 明朝" w:hAnsi="ＭＳ 明朝" w:hint="eastAsia"/>
          <w:sz w:val="20"/>
        </w:rPr>
        <w:t>③　前項の月次処理においては、ＴＩＭＥＳ７ｓ入力値のチェック、調整及び承認処理を行う。</w:t>
      </w:r>
    </w:p>
    <w:p w:rsidR="00933B91" w:rsidRDefault="00933B91">
      <w:pPr>
        <w:rPr>
          <w:rFonts w:hint="eastAsia"/>
        </w:rPr>
      </w:pPr>
    </w:p>
    <w:p w:rsidR="005A7E1C" w:rsidRDefault="005A7E1C">
      <w:pPr>
        <w:rPr>
          <w:rFonts w:hint="eastAsia"/>
        </w:rPr>
      </w:pPr>
      <w:r>
        <w:rPr>
          <w:rFonts w:hint="eastAsia"/>
        </w:rPr>
        <w:t>（各社伝票処理）</w:t>
      </w:r>
    </w:p>
    <w:p w:rsidR="005A7E1C" w:rsidRDefault="005A7E1C" w:rsidP="005A7E1C">
      <w:pPr>
        <w:rPr>
          <w:rFonts w:hAnsi="ＭＳ 明朝" w:hint="eastAsia"/>
        </w:rPr>
      </w:pPr>
      <w:r>
        <w:rPr>
          <w:rFonts w:hint="eastAsia"/>
        </w:rPr>
        <w:t>第10条</w:t>
      </w:r>
      <w:r w:rsidRPr="007A5062">
        <w:rPr>
          <w:rFonts w:hAnsi="ＭＳ 明朝" w:hint="eastAsia"/>
        </w:rPr>
        <w:t>①　確定した各社の月間取引数量に基づいて、各社宛の費用請求又は費用支払伝票を起票する。</w:t>
      </w:r>
    </w:p>
    <w:p w:rsidR="005A7E1C" w:rsidRPr="007A5062" w:rsidRDefault="005A7E1C" w:rsidP="005A7E1C">
      <w:pPr>
        <w:ind w:leftChars="450" w:left="1000" w:hangingChars="50" w:hanging="100"/>
        <w:rPr>
          <w:rFonts w:hAnsi="ＭＳ 明朝"/>
        </w:rPr>
      </w:pPr>
      <w:r w:rsidRPr="007A5062">
        <w:rPr>
          <w:rFonts w:hAnsi="ＭＳ 明朝" w:hint="eastAsia"/>
        </w:rPr>
        <w:t>但し、事業部から請求するもの及び事業部に請求が来るものについては対象外とする。</w:t>
      </w:r>
    </w:p>
    <w:p w:rsidR="001A6478" w:rsidRDefault="005A7E1C" w:rsidP="005A7E1C">
      <w:pPr>
        <w:ind w:left="900" w:hangingChars="450" w:hanging="900"/>
        <w:rPr>
          <w:rFonts w:hint="eastAsia"/>
        </w:rPr>
      </w:pPr>
      <w:r>
        <w:rPr>
          <w:rFonts w:hAnsi="ＭＳ 明朝" w:hint="eastAsia"/>
        </w:rPr>
        <w:t xml:space="preserve">       </w:t>
      </w:r>
      <w:r w:rsidRPr="007A5062">
        <w:rPr>
          <w:rFonts w:hAnsi="ＭＳ 明朝" w:hint="eastAsia"/>
        </w:rPr>
        <w:t>②　設備の賃貸借等の費用を月ごと、期ごとあるいは年ごとに請求又は支払う契約が交わされている場合には、設備利用料等の費用請求又は費用支払伝票を起票する。</w:t>
      </w:r>
    </w:p>
    <w:p w:rsidR="001A6478" w:rsidRDefault="001A6478">
      <w:pPr>
        <w:rPr>
          <w:rFonts w:hint="eastAsia"/>
        </w:rPr>
      </w:pPr>
    </w:p>
    <w:p w:rsidR="00245465" w:rsidRDefault="00C25C41" w:rsidP="00C25C41">
      <w:pPr>
        <w:rPr>
          <w:rFonts w:hint="eastAsia"/>
        </w:rPr>
      </w:pPr>
      <w:r>
        <w:rPr>
          <w:rFonts w:hint="eastAsia"/>
        </w:rPr>
        <w:t>（外　報）</w:t>
      </w:r>
    </w:p>
    <w:p w:rsidR="000B72BC" w:rsidRDefault="00E04FB6" w:rsidP="000B72BC">
      <w:pPr>
        <w:pStyle w:val="a7"/>
        <w:ind w:left="1040" w:hangingChars="500" w:hanging="1040"/>
        <w:rPr>
          <w:rFonts w:ascii="ＭＳ 明朝" w:hAnsi="ＭＳ 明朝" w:hint="eastAsia"/>
          <w:sz w:val="20"/>
        </w:rPr>
      </w:pPr>
      <w:r>
        <w:rPr>
          <w:rFonts w:hint="eastAsia"/>
        </w:rPr>
        <w:t>第</w:t>
      </w:r>
      <w:r>
        <w:rPr>
          <w:rFonts w:hint="eastAsia"/>
        </w:rPr>
        <w:t>11</w:t>
      </w:r>
      <w:r>
        <w:rPr>
          <w:rFonts w:hint="eastAsia"/>
        </w:rPr>
        <w:t xml:space="preserve">条①　</w:t>
      </w:r>
      <w:r w:rsidR="000B72BC" w:rsidRPr="007A5062">
        <w:rPr>
          <w:rFonts w:ascii="ＭＳ 明朝" w:hAnsi="ＭＳ 明朝" w:hint="eastAsia"/>
          <w:sz w:val="20"/>
        </w:rPr>
        <w:t>生産実績数値と関係事業部から入手する販売実績数値を元にして、宮崎県統計局等の公式報告</w:t>
      </w:r>
    </w:p>
    <w:p w:rsidR="000B72BC" w:rsidRPr="007A5062" w:rsidRDefault="00E04FB6" w:rsidP="000B72BC">
      <w:pPr>
        <w:pStyle w:val="a7"/>
        <w:rPr>
          <w:rFonts w:ascii="ＭＳ 明朝" w:hAnsi="ＭＳ 明朝" w:hint="eastAsia"/>
          <w:sz w:val="20"/>
        </w:rPr>
      </w:pPr>
      <w:r>
        <w:rPr>
          <w:rFonts w:ascii="ＭＳ 明朝" w:hAnsi="ＭＳ 明朝" w:hint="eastAsia"/>
          <w:sz w:val="20"/>
        </w:rPr>
        <w:t xml:space="preserve">         </w:t>
      </w:r>
      <w:r w:rsidR="000B72BC" w:rsidRPr="007A5062">
        <w:rPr>
          <w:rFonts w:ascii="ＭＳ 明朝" w:hAnsi="ＭＳ 明朝" w:hint="eastAsia"/>
          <w:sz w:val="20"/>
        </w:rPr>
        <w:t>を行</w:t>
      </w:r>
      <w:r w:rsidR="000B72BC">
        <w:rPr>
          <w:rFonts w:ascii="ＭＳ 明朝" w:hAnsi="ＭＳ 明朝" w:hint="eastAsia"/>
          <w:sz w:val="20"/>
        </w:rPr>
        <w:t>う</w:t>
      </w:r>
      <w:r w:rsidR="000B72BC" w:rsidRPr="007A5062">
        <w:rPr>
          <w:rFonts w:ascii="ＭＳ 明朝" w:hAnsi="ＭＳ 明朝" w:hint="eastAsia"/>
          <w:sz w:val="20"/>
        </w:rPr>
        <w:t>。</w:t>
      </w:r>
    </w:p>
    <w:p w:rsidR="000B72BC" w:rsidRPr="007A5062" w:rsidRDefault="00E04FB6" w:rsidP="000B72BC">
      <w:pPr>
        <w:pStyle w:val="a7"/>
        <w:ind w:left="792" w:hangingChars="400" w:hanging="792"/>
        <w:rPr>
          <w:rFonts w:ascii="ＭＳ 明朝" w:hAnsi="ＭＳ 明朝" w:hint="eastAsia"/>
          <w:spacing w:val="0"/>
          <w:sz w:val="20"/>
        </w:rPr>
      </w:pPr>
      <w:r>
        <w:rPr>
          <w:rFonts w:ascii="ＭＳ 明朝" w:hAnsi="ＭＳ 明朝" w:hint="eastAsia"/>
          <w:sz w:val="20"/>
        </w:rPr>
        <w:t xml:space="preserve">       </w:t>
      </w:r>
      <w:r w:rsidR="000B72BC" w:rsidRPr="007A5062">
        <w:rPr>
          <w:rFonts w:ascii="ＭＳ 明朝" w:hAnsi="ＭＳ 明朝" w:hint="eastAsia"/>
          <w:sz w:val="20"/>
        </w:rPr>
        <w:t>②</w:t>
      </w:r>
      <w:r w:rsidR="000B72BC">
        <w:rPr>
          <w:rFonts w:ascii="ＭＳ 明朝" w:hAnsi="ＭＳ 明朝" w:hint="eastAsia"/>
          <w:sz w:val="20"/>
        </w:rPr>
        <w:t xml:space="preserve">　</w:t>
      </w:r>
      <w:r w:rsidR="000B72BC" w:rsidRPr="007A5062">
        <w:rPr>
          <w:rFonts w:ascii="ＭＳ 明朝" w:hAnsi="ＭＳ 明朝" w:hint="eastAsia"/>
          <w:sz w:val="20"/>
        </w:rPr>
        <w:t>燃料、蒸気及び電力の生産、販売及び受払実績数値を元にして、定期報告を作成、提出する。</w:t>
      </w:r>
    </w:p>
    <w:p w:rsidR="00C25C41" w:rsidRPr="00E04FB6" w:rsidRDefault="00C25C41" w:rsidP="00C25C41">
      <w:pPr>
        <w:rPr>
          <w:rFonts w:hint="eastAsia"/>
        </w:rPr>
      </w:pPr>
    </w:p>
    <w:p w:rsidR="000B72BC" w:rsidRDefault="000B72BC" w:rsidP="00C25C41">
      <w:pPr>
        <w:rPr>
          <w:rFonts w:hint="eastAsia"/>
        </w:rPr>
      </w:pPr>
      <w:r>
        <w:rPr>
          <w:rFonts w:hint="eastAsia"/>
        </w:rPr>
        <w:t>（外部機関による聞き取り調査等）</w:t>
      </w:r>
    </w:p>
    <w:p w:rsidR="00E04FB6" w:rsidRDefault="000B72BC" w:rsidP="00C25C41">
      <w:pPr>
        <w:rPr>
          <w:rFonts w:hint="eastAsia"/>
        </w:rPr>
      </w:pPr>
      <w:r>
        <w:rPr>
          <w:rFonts w:hint="eastAsia"/>
        </w:rPr>
        <w:t xml:space="preserve">第12条①　</w:t>
      </w:r>
      <w:r w:rsidR="00E04FB6">
        <w:rPr>
          <w:rFonts w:hint="eastAsia"/>
        </w:rPr>
        <w:t>関係官庁や日本銀行等が行う統計数値や経済動向に関するＷｅｂ調査、アンケート調査又は</w:t>
      </w:r>
    </w:p>
    <w:p w:rsidR="000B72BC" w:rsidRDefault="00E04FB6" w:rsidP="00E04FB6">
      <w:pPr>
        <w:ind w:left="900" w:hangingChars="450" w:hanging="900"/>
        <w:rPr>
          <w:rFonts w:hint="eastAsia"/>
        </w:rPr>
      </w:pPr>
      <w:r>
        <w:rPr>
          <w:rFonts w:hint="eastAsia"/>
        </w:rPr>
        <w:t xml:space="preserve">         聞き取り調査あるいは東ソーが加盟している業界団体からのアンケート調査に対しては、適切に対応する。</w:t>
      </w:r>
    </w:p>
    <w:p w:rsidR="002B68AD" w:rsidRDefault="00E04FB6" w:rsidP="00703F11">
      <w:pPr>
        <w:ind w:left="1000" w:hangingChars="500" w:hanging="1000"/>
        <w:rPr>
          <w:rFonts w:hAnsi="ＭＳ 明朝" w:hint="eastAsia"/>
        </w:rPr>
      </w:pPr>
      <w:r>
        <w:rPr>
          <w:rFonts w:hint="eastAsia"/>
        </w:rPr>
        <w:t xml:space="preserve">       ②　</w:t>
      </w:r>
      <w:r w:rsidR="00703F11" w:rsidRPr="007A5062">
        <w:rPr>
          <w:rFonts w:hAnsi="ＭＳ 明朝" w:hint="eastAsia"/>
        </w:rPr>
        <w:t>その他の民間調査機関等からの問い合わせやアンケートに対しては原則として回答を差し</w:t>
      </w:r>
    </w:p>
    <w:p w:rsidR="000B72BC" w:rsidRPr="00E04FB6" w:rsidRDefault="00703F11" w:rsidP="002B68AD">
      <w:pPr>
        <w:ind w:leftChars="450" w:left="1000" w:hangingChars="50" w:hanging="100"/>
        <w:rPr>
          <w:rFonts w:hint="eastAsia"/>
        </w:rPr>
      </w:pPr>
      <w:r w:rsidRPr="007A5062">
        <w:rPr>
          <w:rFonts w:hAnsi="ＭＳ 明朝" w:hint="eastAsia"/>
        </w:rPr>
        <w:t>控える。</w:t>
      </w:r>
    </w:p>
    <w:p w:rsidR="000B72BC" w:rsidRDefault="002B68AD" w:rsidP="002B68AD">
      <w:pPr>
        <w:ind w:left="900" w:hangingChars="450" w:hanging="900"/>
        <w:rPr>
          <w:rFonts w:hAnsi="ＭＳ 明朝" w:hint="eastAsia"/>
        </w:rPr>
      </w:pPr>
      <w:r>
        <w:rPr>
          <w:rFonts w:hint="eastAsia"/>
        </w:rPr>
        <w:t xml:space="preserve">       </w:t>
      </w:r>
      <w:r w:rsidR="00703F11">
        <w:rPr>
          <w:rFonts w:hint="eastAsia"/>
        </w:rPr>
        <w:t>③</w:t>
      </w:r>
      <w:r w:rsidR="00703F11" w:rsidRPr="007A5062">
        <w:rPr>
          <w:rFonts w:hAnsi="ＭＳ 明朝" w:hint="eastAsia"/>
        </w:rPr>
        <w:t xml:space="preserve">　アンケートや問い合わせに対する回答の是非や回答の内容に逡巡する場合は、品質管理室及び関係部署と調整する</w:t>
      </w:r>
      <w:r w:rsidR="00703F11">
        <w:rPr>
          <w:rFonts w:hAnsi="ＭＳ 明朝" w:hint="eastAsia"/>
        </w:rPr>
        <w:t>。</w:t>
      </w:r>
    </w:p>
    <w:p w:rsidR="00703F11" w:rsidRDefault="00703F11" w:rsidP="00703F11">
      <w:pPr>
        <w:ind w:leftChars="400" w:left="1000" w:hangingChars="100" w:hanging="200"/>
        <w:rPr>
          <w:rFonts w:hint="eastAsia"/>
        </w:rPr>
      </w:pPr>
    </w:p>
    <w:p w:rsidR="000B72BC" w:rsidRPr="00703F11" w:rsidRDefault="00703F11" w:rsidP="00C25C41">
      <w:pPr>
        <w:rPr>
          <w:rFonts w:hint="eastAsia"/>
        </w:rPr>
      </w:pPr>
      <w:r>
        <w:rPr>
          <w:rFonts w:hint="eastAsia"/>
        </w:rPr>
        <w:t>（事業部報告）</w:t>
      </w:r>
    </w:p>
    <w:p w:rsidR="00703F11" w:rsidRPr="007A5062" w:rsidRDefault="00703F11" w:rsidP="00703F11">
      <w:pPr>
        <w:rPr>
          <w:rFonts w:hAnsi="ＭＳ 明朝"/>
        </w:rPr>
      </w:pPr>
      <w:r>
        <w:rPr>
          <w:rFonts w:hint="eastAsia"/>
        </w:rPr>
        <w:t xml:space="preserve">第13条①　</w:t>
      </w:r>
      <w:r w:rsidRPr="007A5062">
        <w:rPr>
          <w:rFonts w:hAnsi="ＭＳ 明朝" w:hint="eastAsia"/>
        </w:rPr>
        <w:t>各課の月次報告を取り纏め、品質管理室及び事業部内配付先にこれを配付する。</w:t>
      </w:r>
    </w:p>
    <w:p w:rsidR="00703F11" w:rsidRPr="007A5062" w:rsidRDefault="00703F11" w:rsidP="00703F11">
      <w:pPr>
        <w:pStyle w:val="a7"/>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②　業務報告会での月例事業所報告のために、事業所状況報告を作成する。</w:t>
      </w:r>
    </w:p>
    <w:p w:rsidR="000B72BC" w:rsidRDefault="00703F11" w:rsidP="00703F11">
      <w:pPr>
        <w:rPr>
          <w:rFonts w:hint="eastAsia"/>
        </w:rPr>
      </w:pPr>
      <w:r>
        <w:rPr>
          <w:rFonts w:hAnsi="ＭＳ 明朝" w:hint="eastAsia"/>
        </w:rPr>
        <w:t xml:space="preserve">　　 　</w:t>
      </w:r>
      <w:r w:rsidRPr="007A5062">
        <w:rPr>
          <w:rFonts w:hAnsi="ＭＳ 明朝" w:hint="eastAsia"/>
        </w:rPr>
        <w:t>③　取締役会及び関連会社定例連絡会での報告のために、生産状況報告を作成する。</w:t>
      </w:r>
    </w:p>
    <w:p w:rsidR="000B72BC" w:rsidRDefault="000B72BC" w:rsidP="00C25C41">
      <w:pPr>
        <w:rPr>
          <w:rFonts w:hint="eastAsia"/>
        </w:rPr>
      </w:pPr>
    </w:p>
    <w:p w:rsidR="00F13973" w:rsidRDefault="00F13973" w:rsidP="00C25C41">
      <w:pPr>
        <w:rPr>
          <w:rFonts w:hint="eastAsia"/>
        </w:rPr>
      </w:pPr>
    </w:p>
    <w:p w:rsidR="00703F11" w:rsidRPr="007A5062" w:rsidRDefault="00703F11" w:rsidP="00703F11">
      <w:pPr>
        <w:pStyle w:val="a7"/>
        <w:jc w:val="center"/>
        <w:rPr>
          <w:rFonts w:ascii="ＭＳ 明朝" w:hAnsi="ＭＳ 明朝"/>
          <w:bCs/>
          <w:spacing w:val="0"/>
          <w:sz w:val="20"/>
        </w:rPr>
      </w:pPr>
      <w:r w:rsidRPr="007A5062">
        <w:rPr>
          <w:rFonts w:ascii="ＭＳ 明朝" w:hAnsi="ＭＳ 明朝" w:hint="eastAsia"/>
          <w:bCs/>
          <w:sz w:val="20"/>
        </w:rPr>
        <w:t>第４章　ユーティリティー契約</w:t>
      </w:r>
    </w:p>
    <w:p w:rsidR="00703F11" w:rsidRPr="007A5062" w:rsidRDefault="00703F11" w:rsidP="00703F11">
      <w:pPr>
        <w:pStyle w:val="a7"/>
        <w:rPr>
          <w:rFonts w:ascii="ＭＳ 明朝" w:hAnsi="ＭＳ 明朝" w:hint="eastAsia"/>
          <w:bCs/>
          <w:sz w:val="20"/>
        </w:rPr>
      </w:pPr>
    </w:p>
    <w:p w:rsidR="00703F11" w:rsidRDefault="00703F11" w:rsidP="00703F11">
      <w:pPr>
        <w:rPr>
          <w:rFonts w:hAnsi="ＭＳ 明朝" w:hint="eastAsia"/>
          <w:bCs/>
        </w:rPr>
      </w:pPr>
      <w:r w:rsidRPr="007A5062">
        <w:rPr>
          <w:rFonts w:hAnsi="ＭＳ 明朝" w:hint="eastAsia"/>
          <w:bCs/>
        </w:rPr>
        <w:t>（受電契約）</w:t>
      </w:r>
    </w:p>
    <w:p w:rsidR="005F4BB4" w:rsidRDefault="00703F11" w:rsidP="005F4BB4">
      <w:pPr>
        <w:ind w:left="1000" w:hangingChars="500" w:hanging="1000"/>
        <w:rPr>
          <w:rFonts w:hAnsi="ＭＳ 明朝" w:hint="eastAsia"/>
        </w:rPr>
      </w:pPr>
      <w:r>
        <w:rPr>
          <w:rFonts w:hAnsi="ＭＳ 明朝" w:hint="eastAsia"/>
          <w:bCs/>
        </w:rPr>
        <w:t xml:space="preserve">第14条①　</w:t>
      </w:r>
      <w:r w:rsidR="005F4BB4" w:rsidRPr="007A5062">
        <w:rPr>
          <w:rFonts w:hAnsi="ＭＳ 明朝" w:hint="eastAsia"/>
        </w:rPr>
        <w:t>年間電力需要を考慮の上、九州電力との受電契約案を作成する。受電契約案は、稟議にて決</w:t>
      </w:r>
    </w:p>
    <w:p w:rsidR="005F4BB4" w:rsidRPr="007A5062" w:rsidRDefault="005F4BB4" w:rsidP="005F4BB4">
      <w:pPr>
        <w:ind w:leftChars="450" w:left="1000" w:hangingChars="50" w:hanging="100"/>
        <w:rPr>
          <w:rFonts w:hAnsi="ＭＳ 明朝"/>
        </w:rPr>
      </w:pPr>
      <w:r w:rsidRPr="007A5062">
        <w:rPr>
          <w:rFonts w:hAnsi="ＭＳ 明朝" w:hint="eastAsia"/>
        </w:rPr>
        <w:t>裁を受け、締結手続きを行う。</w:t>
      </w:r>
    </w:p>
    <w:p w:rsidR="005F4BB4" w:rsidRPr="007A5062" w:rsidRDefault="005F4BB4" w:rsidP="005F4BB4">
      <w:pPr>
        <w:pStyle w:val="a7"/>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②　受電契約案作成に際しては、コストが最小になるように十分検討しなければならない。</w:t>
      </w:r>
    </w:p>
    <w:p w:rsidR="00703F11" w:rsidRPr="005F4BB4" w:rsidRDefault="00703F11" w:rsidP="00703F11">
      <w:pPr>
        <w:rPr>
          <w:rFonts w:hAnsi="ＭＳ 明朝" w:hint="eastAsia"/>
          <w:bCs/>
        </w:rPr>
      </w:pPr>
    </w:p>
    <w:p w:rsidR="00323A4B" w:rsidRPr="007A5062" w:rsidRDefault="00323A4B" w:rsidP="00323A4B">
      <w:pPr>
        <w:pStyle w:val="a7"/>
        <w:rPr>
          <w:rFonts w:ascii="ＭＳ 明朝" w:hAnsi="ＭＳ 明朝"/>
          <w:bCs/>
          <w:spacing w:val="0"/>
          <w:sz w:val="20"/>
        </w:rPr>
      </w:pPr>
      <w:r w:rsidRPr="007A5062">
        <w:rPr>
          <w:rFonts w:ascii="ＭＳ 明朝" w:hAnsi="ＭＳ 明朝" w:hint="eastAsia"/>
          <w:bCs/>
          <w:sz w:val="20"/>
        </w:rPr>
        <w:t>（工業用水使用契約）</w:t>
      </w:r>
    </w:p>
    <w:p w:rsidR="00323A4B" w:rsidRDefault="00323A4B" w:rsidP="00323A4B">
      <w:pPr>
        <w:ind w:left="1000" w:hangingChars="500" w:hanging="1000"/>
        <w:rPr>
          <w:rFonts w:hAnsi="ＭＳ 明朝" w:hint="eastAsia"/>
        </w:rPr>
      </w:pPr>
      <w:r>
        <w:rPr>
          <w:rFonts w:hAnsi="ＭＳ 明朝" w:hint="eastAsia"/>
          <w:bCs/>
        </w:rPr>
        <w:t xml:space="preserve">第15条①　</w:t>
      </w:r>
      <w:r w:rsidRPr="007A5062">
        <w:rPr>
          <w:rFonts w:hAnsi="ＭＳ 明朝" w:hint="eastAsia"/>
        </w:rPr>
        <w:t>工業用水の年間需要を考慮の上、前期（５月～１０月）及び後期（１１月～４月）の使用量</w:t>
      </w:r>
    </w:p>
    <w:p w:rsidR="00323A4B" w:rsidRPr="007A5062" w:rsidRDefault="00323A4B" w:rsidP="00323A4B">
      <w:pPr>
        <w:ind w:left="1000" w:hangingChars="500" w:hanging="1000"/>
        <w:rPr>
          <w:rFonts w:hAnsi="ＭＳ 明朝"/>
        </w:rPr>
      </w:pPr>
      <w:r>
        <w:rPr>
          <w:rFonts w:hAnsi="ＭＳ 明朝" w:hint="eastAsia"/>
        </w:rPr>
        <w:t xml:space="preserve">         を決定</w:t>
      </w:r>
      <w:r w:rsidRPr="007A5062">
        <w:rPr>
          <w:rFonts w:hAnsi="ＭＳ 明朝" w:hint="eastAsia"/>
        </w:rPr>
        <w:t>し、総務部を通して宮崎県企業</w:t>
      </w:r>
      <w:r w:rsidR="00C33B72">
        <w:rPr>
          <w:rFonts w:hAnsi="ＭＳ 明朝" w:hint="eastAsia"/>
        </w:rPr>
        <w:t>局</w:t>
      </w:r>
      <w:r w:rsidRPr="007A5062">
        <w:rPr>
          <w:rFonts w:hAnsi="ＭＳ 明朝" w:hint="eastAsia"/>
        </w:rPr>
        <w:t>に申し込む。</w:t>
      </w:r>
    </w:p>
    <w:p w:rsidR="00323A4B" w:rsidRPr="007A5062" w:rsidRDefault="00323A4B" w:rsidP="00323A4B">
      <w:pPr>
        <w:pStyle w:val="a7"/>
        <w:ind w:left="210" w:firstLineChars="250" w:firstLine="495"/>
        <w:rPr>
          <w:rFonts w:ascii="ＭＳ 明朝" w:hAnsi="ＭＳ 明朝"/>
          <w:spacing w:val="0"/>
          <w:sz w:val="20"/>
        </w:rPr>
      </w:pPr>
      <w:r w:rsidRPr="007A5062">
        <w:rPr>
          <w:rFonts w:ascii="ＭＳ 明朝" w:hAnsi="ＭＳ 明朝" w:hint="eastAsia"/>
          <w:sz w:val="20"/>
        </w:rPr>
        <w:t>②　工業用水の空水枠については、総務部と協力の上、削減に努める。</w:t>
      </w:r>
    </w:p>
    <w:p w:rsidR="00323A4B" w:rsidRPr="007A5062" w:rsidRDefault="00323A4B" w:rsidP="00323A4B">
      <w:pPr>
        <w:pStyle w:val="a7"/>
        <w:rPr>
          <w:rFonts w:ascii="ＭＳ 明朝" w:hAnsi="ＭＳ 明朝"/>
          <w:spacing w:val="0"/>
          <w:sz w:val="20"/>
        </w:rPr>
      </w:pPr>
    </w:p>
    <w:p w:rsidR="00323A4B" w:rsidRPr="007A5062" w:rsidRDefault="00323A4B" w:rsidP="00323A4B">
      <w:pPr>
        <w:pStyle w:val="a7"/>
        <w:rPr>
          <w:rFonts w:ascii="ＭＳ 明朝" w:hAnsi="ＭＳ 明朝"/>
          <w:spacing w:val="0"/>
          <w:sz w:val="20"/>
        </w:rPr>
      </w:pPr>
    </w:p>
    <w:p w:rsidR="00323A4B" w:rsidRPr="007A5062" w:rsidRDefault="00323A4B" w:rsidP="00323A4B">
      <w:pPr>
        <w:pStyle w:val="a7"/>
        <w:jc w:val="center"/>
        <w:rPr>
          <w:rFonts w:ascii="ＭＳ 明朝" w:hAnsi="ＭＳ 明朝"/>
          <w:bCs/>
          <w:spacing w:val="0"/>
          <w:sz w:val="20"/>
        </w:rPr>
      </w:pPr>
      <w:r w:rsidRPr="007A5062">
        <w:rPr>
          <w:rFonts w:ascii="ＭＳ 明朝" w:hAnsi="ＭＳ 明朝" w:hint="eastAsia"/>
          <w:bCs/>
          <w:sz w:val="20"/>
        </w:rPr>
        <w:t>第５章　設備投資、固定費</w:t>
      </w:r>
    </w:p>
    <w:p w:rsidR="00323A4B" w:rsidRDefault="00323A4B" w:rsidP="00323A4B">
      <w:pPr>
        <w:pStyle w:val="a7"/>
        <w:rPr>
          <w:rFonts w:ascii="ＭＳ 明朝" w:hAnsi="ＭＳ 明朝" w:hint="eastAsia"/>
          <w:bCs/>
          <w:sz w:val="20"/>
        </w:rPr>
      </w:pPr>
    </w:p>
    <w:p w:rsidR="00323A4B" w:rsidRPr="007A5062" w:rsidRDefault="00323A4B" w:rsidP="00323A4B">
      <w:pPr>
        <w:pStyle w:val="a7"/>
        <w:rPr>
          <w:rFonts w:ascii="ＭＳ 明朝" w:hAnsi="ＭＳ 明朝"/>
          <w:bCs/>
          <w:spacing w:val="0"/>
          <w:sz w:val="20"/>
        </w:rPr>
      </w:pPr>
      <w:r w:rsidRPr="007A5062">
        <w:rPr>
          <w:rFonts w:ascii="ＭＳ 明朝" w:hAnsi="ＭＳ 明朝" w:hint="eastAsia"/>
          <w:bCs/>
          <w:sz w:val="20"/>
        </w:rPr>
        <w:t>（設備投資計画）</w:t>
      </w:r>
    </w:p>
    <w:p w:rsidR="00323A4B" w:rsidRDefault="00323A4B" w:rsidP="00323A4B">
      <w:pPr>
        <w:rPr>
          <w:rFonts w:hAnsi="ＭＳ 明朝" w:hint="eastAsia"/>
        </w:rPr>
      </w:pPr>
      <w:r>
        <w:rPr>
          <w:rFonts w:hAnsi="ＭＳ 明朝" w:hint="eastAsia"/>
          <w:bCs/>
        </w:rPr>
        <w:t xml:space="preserve">第16条①　</w:t>
      </w:r>
      <w:r w:rsidRPr="007A5062">
        <w:rPr>
          <w:rFonts w:hAnsi="ＭＳ 明朝" w:hint="eastAsia"/>
        </w:rPr>
        <w:t>品質管理室の指示を受け、各課に設備投資計画立案を要請するとともに、これを集約する。</w:t>
      </w:r>
    </w:p>
    <w:p w:rsidR="00323A4B" w:rsidRPr="007A5062" w:rsidRDefault="00323A4B" w:rsidP="00323A4B">
      <w:pPr>
        <w:rPr>
          <w:rFonts w:hAnsi="ＭＳ 明朝"/>
        </w:rPr>
      </w:pPr>
      <w:r>
        <w:rPr>
          <w:rFonts w:hAnsi="ＭＳ 明朝" w:hint="eastAsia"/>
        </w:rPr>
        <w:t xml:space="preserve">         各課案</w:t>
      </w:r>
      <w:r w:rsidRPr="007A5062">
        <w:rPr>
          <w:rFonts w:hAnsi="ＭＳ 明朝" w:hint="eastAsia"/>
        </w:rPr>
        <w:t>のＴＩＭＥＳ７ｓへの登録は各課が実施する。</w:t>
      </w:r>
    </w:p>
    <w:p w:rsidR="00323A4B" w:rsidRPr="007A5062" w:rsidRDefault="00323A4B" w:rsidP="00323A4B">
      <w:pPr>
        <w:pStyle w:val="a7"/>
        <w:ind w:left="891" w:hangingChars="450" w:hanging="891"/>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②</w:t>
      </w:r>
      <w:r>
        <w:rPr>
          <w:rFonts w:ascii="ＭＳ 明朝" w:hAnsi="ＭＳ 明朝" w:hint="eastAsia"/>
          <w:sz w:val="20"/>
        </w:rPr>
        <w:t xml:space="preserve">　</w:t>
      </w:r>
      <w:r w:rsidRPr="007A5062">
        <w:rPr>
          <w:rFonts w:ascii="ＭＳ 明朝" w:hAnsi="ＭＳ 明朝" w:hint="eastAsia"/>
          <w:sz w:val="20"/>
        </w:rPr>
        <w:t>各課の設備投資計画案の内容を確認し、必要性や経済性等を勘案して優先順位付けを行い、社長の承認を得て社内案を決定する。</w:t>
      </w:r>
    </w:p>
    <w:p w:rsidR="00323A4B" w:rsidRPr="007A5062" w:rsidRDefault="00323A4B" w:rsidP="00323A4B">
      <w:pPr>
        <w:pStyle w:val="a7"/>
        <w:ind w:firstLineChars="350" w:firstLine="693"/>
        <w:rPr>
          <w:rFonts w:ascii="ＭＳ 明朝" w:hAnsi="ＭＳ 明朝"/>
          <w:spacing w:val="0"/>
          <w:sz w:val="20"/>
        </w:rPr>
      </w:pPr>
      <w:r w:rsidRPr="007A5062">
        <w:rPr>
          <w:rFonts w:ascii="ＭＳ 明朝" w:hAnsi="ＭＳ 明朝" w:hint="eastAsia"/>
          <w:sz w:val="20"/>
        </w:rPr>
        <w:t>③　社内案を基に東ソー株式会社関連事業部と協議し、必要に応じて各課と調整を行う。</w:t>
      </w:r>
    </w:p>
    <w:p w:rsidR="00C33B72" w:rsidRDefault="00323A4B" w:rsidP="00323A4B">
      <w:pPr>
        <w:pStyle w:val="a7"/>
        <w:ind w:left="990" w:hangingChars="500" w:hanging="990"/>
        <w:rPr>
          <w:rFonts w:ascii="ＭＳ 明朝" w:hAnsi="ＭＳ 明朝" w:hint="eastAsia"/>
          <w:sz w:val="20"/>
        </w:rPr>
      </w:pPr>
      <w:r>
        <w:rPr>
          <w:rFonts w:ascii="ＭＳ 明朝" w:hAnsi="ＭＳ 明朝" w:hint="eastAsia"/>
          <w:sz w:val="20"/>
        </w:rPr>
        <w:t xml:space="preserve">       </w:t>
      </w:r>
      <w:r w:rsidRPr="007A5062">
        <w:rPr>
          <w:rFonts w:ascii="ＭＳ 明朝" w:hAnsi="ＭＳ 明朝" w:hint="eastAsia"/>
          <w:sz w:val="20"/>
        </w:rPr>
        <w:t>④　全社の設備投資計画案を品質管理室がとりまとめ、経営会議に付議し承認されたら、決定区分</w:t>
      </w:r>
    </w:p>
    <w:p w:rsidR="00323A4B" w:rsidRPr="007A5062" w:rsidRDefault="00323A4B" w:rsidP="00C33B72">
      <w:pPr>
        <w:pStyle w:val="a7"/>
        <w:ind w:leftChars="450" w:left="999" w:hangingChars="50" w:hanging="99"/>
        <w:rPr>
          <w:rFonts w:ascii="ＭＳ 明朝" w:hAnsi="ＭＳ 明朝"/>
          <w:spacing w:val="0"/>
          <w:sz w:val="20"/>
        </w:rPr>
      </w:pPr>
      <w:r>
        <w:rPr>
          <w:rFonts w:ascii="ＭＳ 明朝" w:hAnsi="ＭＳ 明朝" w:hint="eastAsia"/>
          <w:sz w:val="20"/>
        </w:rPr>
        <w:t>を</w:t>
      </w:r>
      <w:r w:rsidRPr="007A5062">
        <w:rPr>
          <w:rFonts w:ascii="ＭＳ 明朝" w:hAnsi="ＭＳ 明朝" w:hint="eastAsia"/>
          <w:sz w:val="20"/>
        </w:rPr>
        <w:t>ＴＩＭＥＳ７ｓに登録する。</w:t>
      </w:r>
    </w:p>
    <w:p w:rsidR="00323A4B" w:rsidRPr="007A5062" w:rsidRDefault="00323A4B" w:rsidP="00323A4B">
      <w:pPr>
        <w:pStyle w:val="a7"/>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⑤</w:t>
      </w:r>
      <w:r>
        <w:rPr>
          <w:rFonts w:ascii="ＭＳ 明朝" w:hAnsi="ＭＳ 明朝" w:hint="eastAsia"/>
          <w:sz w:val="20"/>
        </w:rPr>
        <w:t xml:space="preserve">　</w:t>
      </w:r>
      <w:r w:rsidRPr="007A5062">
        <w:rPr>
          <w:rFonts w:ascii="ＭＳ 明朝" w:hAnsi="ＭＳ 明朝" w:hint="eastAsia"/>
          <w:sz w:val="20"/>
        </w:rPr>
        <w:t>稟議起案及び実施状況報告については、「東ソー日向　一般稟議規程」に従う。</w:t>
      </w:r>
    </w:p>
    <w:p w:rsidR="00C33B72" w:rsidRDefault="00323A4B" w:rsidP="00323A4B">
      <w:pPr>
        <w:pStyle w:val="a7"/>
        <w:ind w:left="990" w:hangingChars="500" w:hanging="990"/>
        <w:rPr>
          <w:rFonts w:ascii="ＭＳ 明朝" w:hAnsi="ＭＳ 明朝" w:hint="eastAsia"/>
          <w:sz w:val="20"/>
        </w:rPr>
      </w:pPr>
      <w:r>
        <w:rPr>
          <w:rFonts w:ascii="ＭＳ 明朝" w:hAnsi="ＭＳ 明朝" w:hint="eastAsia"/>
          <w:sz w:val="20"/>
        </w:rPr>
        <w:t xml:space="preserve">       </w:t>
      </w:r>
      <w:r w:rsidRPr="007A5062">
        <w:rPr>
          <w:rFonts w:ascii="ＭＳ 明朝" w:hAnsi="ＭＳ 明朝" w:hint="eastAsia"/>
          <w:sz w:val="20"/>
        </w:rPr>
        <w:t>⑥　プラントの新増設又は改造に関する計画で投資額が概ね１億円以上の案件については、経営会</w:t>
      </w:r>
    </w:p>
    <w:p w:rsidR="00C33B72" w:rsidRDefault="00323A4B" w:rsidP="00C33B72">
      <w:pPr>
        <w:pStyle w:val="a7"/>
        <w:ind w:leftChars="450" w:left="999" w:hangingChars="50" w:hanging="99"/>
        <w:rPr>
          <w:rFonts w:ascii="ＭＳ 明朝" w:hAnsi="ＭＳ 明朝" w:hint="eastAsia"/>
          <w:sz w:val="20"/>
        </w:rPr>
      </w:pPr>
      <w:r w:rsidRPr="007A5062">
        <w:rPr>
          <w:rFonts w:ascii="ＭＳ 明朝" w:hAnsi="ＭＳ 明朝" w:hint="eastAsia"/>
          <w:sz w:val="20"/>
        </w:rPr>
        <w:t>議や稟議に先立って、東ソー株式会社技術評価委員会にて技術評価を受ける。技術評価委員会開</w:t>
      </w:r>
    </w:p>
    <w:p w:rsidR="00323A4B" w:rsidRPr="007A5062" w:rsidRDefault="00323A4B" w:rsidP="00C33B72">
      <w:pPr>
        <w:pStyle w:val="a7"/>
        <w:ind w:leftChars="450" w:left="999" w:hangingChars="50" w:hanging="99"/>
        <w:rPr>
          <w:rFonts w:ascii="ＭＳ 明朝" w:hAnsi="ＭＳ 明朝"/>
          <w:spacing w:val="0"/>
          <w:sz w:val="20"/>
        </w:rPr>
      </w:pPr>
      <w:r w:rsidRPr="007A5062">
        <w:rPr>
          <w:rFonts w:ascii="ＭＳ 明朝" w:hAnsi="ＭＳ 明朝" w:hint="eastAsia"/>
          <w:sz w:val="20"/>
        </w:rPr>
        <w:t>催の要否は、東ソー株式会社 技術センターに確認する。</w:t>
      </w:r>
    </w:p>
    <w:p w:rsidR="00323A4B" w:rsidRPr="00323A4B" w:rsidRDefault="00323A4B" w:rsidP="00323A4B">
      <w:pPr>
        <w:pStyle w:val="a7"/>
        <w:rPr>
          <w:rFonts w:ascii="ＭＳ 明朝" w:hAnsi="ＭＳ 明朝"/>
          <w:spacing w:val="0"/>
          <w:sz w:val="20"/>
        </w:rPr>
      </w:pPr>
    </w:p>
    <w:p w:rsidR="00323A4B" w:rsidRPr="007A5062" w:rsidRDefault="00323A4B" w:rsidP="00323A4B">
      <w:pPr>
        <w:pStyle w:val="a7"/>
        <w:rPr>
          <w:rFonts w:ascii="ＭＳ 明朝" w:hAnsi="ＭＳ 明朝"/>
          <w:bCs/>
          <w:spacing w:val="0"/>
          <w:sz w:val="20"/>
        </w:rPr>
      </w:pPr>
      <w:r w:rsidRPr="007A5062">
        <w:rPr>
          <w:rFonts w:ascii="ＭＳ 明朝" w:hAnsi="ＭＳ 明朝" w:hint="eastAsia"/>
          <w:bCs/>
          <w:sz w:val="20"/>
        </w:rPr>
        <w:t>（固定費計画）</w:t>
      </w:r>
    </w:p>
    <w:p w:rsidR="00323A4B" w:rsidRDefault="00323A4B" w:rsidP="00323A4B">
      <w:pPr>
        <w:rPr>
          <w:rFonts w:hAnsi="ＭＳ 明朝" w:hint="eastAsia"/>
        </w:rPr>
      </w:pPr>
      <w:r>
        <w:rPr>
          <w:rFonts w:hAnsi="ＭＳ 明朝" w:hint="eastAsia"/>
          <w:bCs/>
        </w:rPr>
        <w:t xml:space="preserve">第17条①　</w:t>
      </w:r>
      <w:r w:rsidRPr="007A5062">
        <w:rPr>
          <w:rFonts w:hAnsi="ＭＳ 明朝" w:hint="eastAsia"/>
        </w:rPr>
        <w:t>品質管理室の指示を受け、各課に予算編成方針に基づき固定費予算の立案を要請するとと</w:t>
      </w:r>
    </w:p>
    <w:p w:rsidR="00323A4B" w:rsidRPr="007A5062" w:rsidRDefault="00323A4B" w:rsidP="00323A4B">
      <w:pPr>
        <w:rPr>
          <w:rFonts w:hAnsi="ＭＳ 明朝"/>
        </w:rPr>
      </w:pPr>
      <w:r>
        <w:rPr>
          <w:rFonts w:hAnsi="ＭＳ 明朝" w:hint="eastAsia"/>
        </w:rPr>
        <w:t xml:space="preserve">         </w:t>
      </w:r>
      <w:r w:rsidRPr="007A5062">
        <w:rPr>
          <w:rFonts w:hAnsi="ＭＳ 明朝" w:hint="eastAsia"/>
        </w:rPr>
        <w:t>もに、これを集約する。各課案のＴＩＭＥＳ７ｓ登録は各課が実施する。</w:t>
      </w:r>
    </w:p>
    <w:p w:rsidR="00323A4B" w:rsidRPr="007A5062" w:rsidRDefault="00323A4B" w:rsidP="00323A4B">
      <w:pPr>
        <w:pStyle w:val="a7"/>
        <w:ind w:left="891" w:hangingChars="450" w:hanging="891"/>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②　各課の固定費予算案の内容を確認し、各課のレベルを合わせるとともに予算編成方針に副って調整を行い、社長の承認を得て社長案を決定する。</w:t>
      </w:r>
    </w:p>
    <w:p w:rsidR="00323A4B" w:rsidRPr="007A5062" w:rsidRDefault="00323A4B" w:rsidP="00323A4B">
      <w:pPr>
        <w:pStyle w:val="a7"/>
        <w:ind w:left="891" w:hangingChars="450" w:hanging="891"/>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③　年度予算立案時または下期見直し時に、各課に前年度下期落着見込み又は上期落着見込み提出を要請し、これを集約するとともに予算を超過する項目については、その事由を把握する。社長の承認を得て社内としての報告案を決定し、東ソー株式会社関連事業部に報告する。</w:t>
      </w:r>
    </w:p>
    <w:p w:rsidR="00323A4B" w:rsidRPr="007A5062" w:rsidRDefault="00323A4B" w:rsidP="00323A4B">
      <w:pPr>
        <w:pStyle w:val="a7"/>
        <w:ind w:left="891" w:hangingChars="450" w:hanging="891"/>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④　原課要求一般工事及び器具備品費の内、２百万円／件以上の案件については、工場長稟議により決裁を受ける。</w:t>
      </w:r>
    </w:p>
    <w:p w:rsidR="00323A4B" w:rsidRPr="00850091" w:rsidRDefault="00323A4B" w:rsidP="00323A4B">
      <w:pPr>
        <w:pStyle w:val="a7"/>
        <w:ind w:left="600" w:hanging="390"/>
        <w:rPr>
          <w:rFonts w:ascii="ＭＳ 明朝" w:hAnsi="ＭＳ 明朝"/>
          <w:spacing w:val="0"/>
          <w:sz w:val="20"/>
        </w:rPr>
      </w:pPr>
    </w:p>
    <w:p w:rsidR="00323A4B" w:rsidRDefault="00323A4B" w:rsidP="00323A4B">
      <w:pPr>
        <w:rPr>
          <w:rFonts w:hAnsi="ＭＳ 明朝" w:hint="eastAsia"/>
          <w:bCs/>
        </w:rPr>
      </w:pPr>
      <w:r w:rsidRPr="007A5062">
        <w:rPr>
          <w:rFonts w:hAnsi="ＭＳ 明朝" w:hint="eastAsia"/>
          <w:bCs/>
        </w:rPr>
        <w:t>（共通予算）</w:t>
      </w:r>
    </w:p>
    <w:p w:rsidR="00252DDB" w:rsidRDefault="003B2389" w:rsidP="003B2389">
      <w:pPr>
        <w:rPr>
          <w:rFonts w:hAnsi="ＭＳ 明朝" w:hint="eastAsia"/>
        </w:rPr>
      </w:pPr>
      <w:r>
        <w:rPr>
          <w:rFonts w:hint="eastAsia"/>
        </w:rPr>
        <w:t>第18条</w:t>
      </w:r>
      <w:r w:rsidR="00252DDB">
        <w:rPr>
          <w:rFonts w:hint="eastAsia"/>
        </w:rPr>
        <w:t xml:space="preserve">　　</w:t>
      </w:r>
      <w:r w:rsidRPr="007A5062">
        <w:rPr>
          <w:rFonts w:hAnsi="ＭＳ 明朝" w:hint="eastAsia"/>
        </w:rPr>
        <w:t>使用目的が製品出荷関連設備の整備、工場省コスト工事又は工場研究開発費で５百万円／件</w:t>
      </w:r>
    </w:p>
    <w:p w:rsidR="003B2389" w:rsidRPr="007A5062" w:rsidRDefault="00252DDB" w:rsidP="00252DDB">
      <w:pPr>
        <w:ind w:firstLineChars="300" w:firstLine="600"/>
        <w:rPr>
          <w:rFonts w:hAnsi="ＭＳ 明朝"/>
        </w:rPr>
      </w:pPr>
      <w:r>
        <w:rPr>
          <w:rFonts w:hAnsi="ＭＳ 明朝" w:hint="eastAsia"/>
        </w:rPr>
        <w:t xml:space="preserve">　 </w:t>
      </w:r>
      <w:r w:rsidR="003B2389">
        <w:rPr>
          <w:rFonts w:hAnsi="ＭＳ 明朝" w:hint="eastAsia"/>
        </w:rPr>
        <w:t>未満の</w:t>
      </w:r>
      <w:r w:rsidR="003B2389" w:rsidRPr="007A5062">
        <w:rPr>
          <w:rFonts w:hAnsi="ＭＳ 明朝" w:hint="eastAsia"/>
        </w:rPr>
        <w:t>案件は、工場長稟議での決裁により、共通予算を使うことができる。</w:t>
      </w:r>
    </w:p>
    <w:p w:rsidR="003B2389" w:rsidRPr="003B2389" w:rsidRDefault="003B2389" w:rsidP="003B2389">
      <w:pPr>
        <w:pStyle w:val="a7"/>
        <w:rPr>
          <w:rFonts w:ascii="ＭＳ 明朝" w:hAnsi="ＭＳ 明朝"/>
          <w:spacing w:val="0"/>
          <w:sz w:val="20"/>
        </w:rPr>
      </w:pPr>
    </w:p>
    <w:p w:rsidR="003B2389" w:rsidRPr="007A5062" w:rsidRDefault="003B2389" w:rsidP="003B2389">
      <w:pPr>
        <w:pStyle w:val="a7"/>
        <w:rPr>
          <w:rFonts w:ascii="ＭＳ 明朝" w:hAnsi="ＭＳ 明朝"/>
          <w:bCs/>
          <w:spacing w:val="0"/>
          <w:sz w:val="20"/>
        </w:rPr>
      </w:pPr>
      <w:r w:rsidRPr="007A5062">
        <w:rPr>
          <w:rFonts w:ascii="ＭＳ 明朝" w:hAnsi="ＭＳ 明朝" w:hint="eastAsia"/>
          <w:bCs/>
          <w:sz w:val="20"/>
        </w:rPr>
        <w:t>（修繕費計画）</w:t>
      </w:r>
    </w:p>
    <w:p w:rsidR="003B2389" w:rsidRDefault="003B2389" w:rsidP="003B2389">
      <w:pPr>
        <w:rPr>
          <w:rFonts w:hAnsi="ＭＳ 明朝" w:hint="eastAsia"/>
        </w:rPr>
      </w:pPr>
      <w:r>
        <w:rPr>
          <w:rFonts w:hint="eastAsia"/>
        </w:rPr>
        <w:t xml:space="preserve">第19条①　</w:t>
      </w:r>
      <w:r w:rsidRPr="007A5062">
        <w:rPr>
          <w:rFonts w:hAnsi="ＭＳ 明朝" w:hint="eastAsia"/>
        </w:rPr>
        <w:t>工務課と協議の上、東ソー日向としての修繕費予算作成方針を作成し、作成方針に副った修</w:t>
      </w:r>
    </w:p>
    <w:p w:rsidR="003B2389" w:rsidRPr="007A5062" w:rsidRDefault="003B2389" w:rsidP="003B2389">
      <w:pPr>
        <w:rPr>
          <w:rFonts w:hAnsi="ＭＳ 明朝"/>
        </w:rPr>
      </w:pPr>
      <w:r>
        <w:rPr>
          <w:rFonts w:hAnsi="ＭＳ 明朝" w:hint="eastAsia"/>
        </w:rPr>
        <w:t xml:space="preserve">         </w:t>
      </w:r>
      <w:r w:rsidRPr="007A5062">
        <w:rPr>
          <w:rFonts w:hAnsi="ＭＳ 明朝" w:hint="eastAsia"/>
        </w:rPr>
        <w:t>繕費予算の立案を各製造部に要請する。</w:t>
      </w:r>
    </w:p>
    <w:p w:rsidR="003B2389" w:rsidRPr="007A5062" w:rsidRDefault="00252DDB" w:rsidP="003B2389">
      <w:pPr>
        <w:pStyle w:val="a7"/>
        <w:ind w:left="891" w:hangingChars="450" w:hanging="891"/>
        <w:rPr>
          <w:rFonts w:ascii="ＭＳ 明朝" w:hAnsi="ＭＳ 明朝"/>
          <w:spacing w:val="0"/>
          <w:sz w:val="20"/>
        </w:rPr>
      </w:pPr>
      <w:r>
        <w:rPr>
          <w:rFonts w:ascii="ＭＳ 明朝" w:hAnsi="ＭＳ 明朝" w:hint="eastAsia"/>
          <w:sz w:val="20"/>
        </w:rPr>
        <w:t xml:space="preserve">       </w:t>
      </w:r>
      <w:r w:rsidR="003B2389" w:rsidRPr="007A5062">
        <w:rPr>
          <w:rFonts w:ascii="ＭＳ 明朝" w:hAnsi="ＭＳ 明朝" w:hint="eastAsia"/>
          <w:sz w:val="20"/>
        </w:rPr>
        <w:t>②　各課では、工務課の各課担当者と協議の上、検査及び保全計画を作成し、これに基づいて修繕費予算案を作成する。</w:t>
      </w:r>
    </w:p>
    <w:p w:rsidR="003B2389" w:rsidRPr="007A5062" w:rsidRDefault="003B2389" w:rsidP="003B2389">
      <w:pPr>
        <w:pStyle w:val="a7"/>
        <w:ind w:left="891" w:hangingChars="450" w:hanging="891"/>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③　各課の修繕費予算案を集約し、工務課と協力して調整を行い、社長の承認を得て社内案として取りまとめる。</w:t>
      </w:r>
    </w:p>
    <w:p w:rsidR="003B2389" w:rsidRPr="007A5062" w:rsidRDefault="003B2389" w:rsidP="003B2389">
      <w:pPr>
        <w:pStyle w:val="a7"/>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④　社内案は経営会議で審議し決裁を受ける。</w:t>
      </w:r>
    </w:p>
    <w:p w:rsidR="003B2389" w:rsidRPr="007A5062" w:rsidRDefault="003B2389" w:rsidP="003B2389">
      <w:pPr>
        <w:pStyle w:val="a7"/>
        <w:ind w:left="891" w:hangingChars="450" w:hanging="891"/>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⑤　固定費の内、定修関連の材料費、原課要求一般工事及び支払作業料については、修繕費計画に合わせて経営会議にかけ事前承認を得る。</w:t>
      </w:r>
    </w:p>
    <w:p w:rsidR="003B2389" w:rsidRPr="00850091" w:rsidRDefault="003B2389" w:rsidP="003B2389">
      <w:pPr>
        <w:pStyle w:val="a7"/>
        <w:rPr>
          <w:rFonts w:ascii="ＭＳ 明朝" w:hAnsi="ＭＳ 明朝"/>
          <w:spacing w:val="0"/>
          <w:sz w:val="20"/>
        </w:rPr>
      </w:pPr>
    </w:p>
    <w:p w:rsidR="003B2389" w:rsidRPr="007A5062" w:rsidRDefault="003B2389" w:rsidP="003B2389">
      <w:pPr>
        <w:pStyle w:val="a7"/>
        <w:rPr>
          <w:rFonts w:ascii="ＭＳ 明朝" w:hAnsi="ＭＳ 明朝"/>
          <w:bCs/>
          <w:spacing w:val="0"/>
          <w:sz w:val="20"/>
        </w:rPr>
      </w:pPr>
      <w:r w:rsidRPr="007A5062">
        <w:rPr>
          <w:rFonts w:ascii="ＭＳ 明朝" w:hAnsi="ＭＳ 明朝" w:hint="eastAsia"/>
          <w:bCs/>
          <w:sz w:val="20"/>
        </w:rPr>
        <w:t>（除　　却）</w:t>
      </w:r>
    </w:p>
    <w:p w:rsidR="003B2389" w:rsidRDefault="003B2389" w:rsidP="003B2389">
      <w:pPr>
        <w:rPr>
          <w:rFonts w:hAnsi="ＭＳ 明朝" w:hint="eastAsia"/>
        </w:rPr>
      </w:pPr>
      <w:r>
        <w:rPr>
          <w:rFonts w:hint="eastAsia"/>
        </w:rPr>
        <w:t xml:space="preserve">第20条①　</w:t>
      </w:r>
      <w:r w:rsidRPr="007A5062">
        <w:rPr>
          <w:rFonts w:hAnsi="ＭＳ 明朝" w:hint="eastAsia"/>
        </w:rPr>
        <w:t>設備投資計画、固定費計画又は修繕費計画の実施に伴い、資産の除却が発生する下記の場合</w:t>
      </w:r>
    </w:p>
    <w:p w:rsidR="003B2389" w:rsidRPr="007A5062" w:rsidRDefault="003B2389" w:rsidP="003B2389">
      <w:pPr>
        <w:ind w:left="900" w:hangingChars="450" w:hanging="900"/>
        <w:rPr>
          <w:rFonts w:hAnsi="ＭＳ 明朝"/>
        </w:rPr>
      </w:pPr>
      <w:r>
        <w:rPr>
          <w:rFonts w:hAnsi="ＭＳ 明朝" w:hint="eastAsia"/>
        </w:rPr>
        <w:t xml:space="preserve">         </w:t>
      </w:r>
      <w:r w:rsidRPr="007A5062">
        <w:rPr>
          <w:rFonts w:hAnsi="ＭＳ 明朝" w:hint="eastAsia"/>
        </w:rPr>
        <w:t>は、これを取りまとめ、資産の所属原課及び経理グループと調整の上、除却案を作成し稟議により決裁を受ける。</w:t>
      </w:r>
    </w:p>
    <w:p w:rsidR="003B2389" w:rsidRPr="007A5062" w:rsidRDefault="003B2389" w:rsidP="003B2389">
      <w:pPr>
        <w:pStyle w:val="a7"/>
        <w:ind w:left="840" w:firstLineChars="150" w:firstLine="297"/>
        <w:rPr>
          <w:rFonts w:ascii="ＭＳ 明朝" w:hAnsi="ＭＳ 明朝"/>
          <w:spacing w:val="0"/>
          <w:sz w:val="20"/>
        </w:rPr>
      </w:pPr>
      <w:r>
        <w:rPr>
          <w:rFonts w:ascii="ＭＳ 明朝" w:hAnsi="ＭＳ 明朝" w:hint="eastAsia"/>
          <w:sz w:val="20"/>
        </w:rPr>
        <w:t xml:space="preserve">1.　</w:t>
      </w:r>
      <w:r w:rsidRPr="007A5062">
        <w:rPr>
          <w:rFonts w:ascii="ＭＳ 明朝" w:hAnsi="ＭＳ 明朝" w:hint="eastAsia"/>
          <w:sz w:val="20"/>
        </w:rPr>
        <w:t>設備投資計画の実施に伴う機器の撤去又は廃止</w:t>
      </w:r>
    </w:p>
    <w:p w:rsidR="003B2389" w:rsidRPr="007A5062" w:rsidRDefault="003B2389" w:rsidP="003B2389">
      <w:pPr>
        <w:pStyle w:val="a7"/>
        <w:ind w:left="840" w:firstLineChars="150" w:firstLine="297"/>
        <w:rPr>
          <w:rFonts w:ascii="ＭＳ 明朝" w:hAnsi="ＭＳ 明朝"/>
          <w:spacing w:val="0"/>
          <w:sz w:val="20"/>
        </w:rPr>
      </w:pPr>
      <w:r>
        <w:rPr>
          <w:rFonts w:ascii="ＭＳ 明朝" w:hAnsi="ＭＳ 明朝" w:hint="eastAsia"/>
          <w:sz w:val="20"/>
        </w:rPr>
        <w:t xml:space="preserve">2.　</w:t>
      </w:r>
      <w:r w:rsidRPr="007A5062">
        <w:rPr>
          <w:rFonts w:ascii="ＭＳ 明朝" w:hAnsi="ＭＳ 明朝" w:hint="eastAsia"/>
          <w:sz w:val="20"/>
        </w:rPr>
        <w:t>固定費計画に伴う機器の撤去又は廃止</w:t>
      </w:r>
    </w:p>
    <w:p w:rsidR="003B2389" w:rsidRPr="007A5062" w:rsidRDefault="003B2389" w:rsidP="003B2389">
      <w:pPr>
        <w:pStyle w:val="a7"/>
        <w:ind w:left="840" w:firstLineChars="150" w:firstLine="297"/>
        <w:rPr>
          <w:rFonts w:ascii="ＭＳ 明朝" w:hAnsi="ＭＳ 明朝"/>
          <w:spacing w:val="0"/>
          <w:sz w:val="20"/>
        </w:rPr>
      </w:pPr>
      <w:r>
        <w:rPr>
          <w:rFonts w:ascii="ＭＳ 明朝" w:hAnsi="ＭＳ 明朝" w:hint="eastAsia"/>
          <w:sz w:val="20"/>
        </w:rPr>
        <w:t xml:space="preserve">3.　</w:t>
      </w:r>
      <w:r w:rsidRPr="007A5062">
        <w:rPr>
          <w:rFonts w:ascii="ＭＳ 明朝" w:hAnsi="ＭＳ 明朝" w:hint="eastAsia"/>
          <w:sz w:val="20"/>
        </w:rPr>
        <w:t>修繕費計画に伴う機器の撤去又は廃止</w:t>
      </w:r>
    </w:p>
    <w:p w:rsidR="003B2389" w:rsidRPr="007A5062" w:rsidRDefault="003B2389" w:rsidP="003B2389">
      <w:pPr>
        <w:pStyle w:val="a7"/>
        <w:ind w:left="840" w:firstLineChars="150" w:firstLine="297"/>
        <w:rPr>
          <w:rFonts w:ascii="ＭＳ 明朝" w:hAnsi="ＭＳ 明朝"/>
          <w:spacing w:val="0"/>
          <w:sz w:val="20"/>
        </w:rPr>
      </w:pPr>
      <w:r>
        <w:rPr>
          <w:rFonts w:ascii="ＭＳ 明朝" w:hAnsi="ＭＳ 明朝" w:hint="eastAsia"/>
          <w:sz w:val="20"/>
        </w:rPr>
        <w:t xml:space="preserve">4.　</w:t>
      </w:r>
      <w:r w:rsidRPr="007A5062">
        <w:rPr>
          <w:rFonts w:ascii="ＭＳ 明朝" w:hAnsi="ＭＳ 明朝" w:hint="eastAsia"/>
          <w:sz w:val="20"/>
        </w:rPr>
        <w:t>貯蔵品の資産価値喪失に伴う廃棄</w:t>
      </w:r>
    </w:p>
    <w:p w:rsidR="003B2389" w:rsidRPr="007A5062" w:rsidRDefault="003B2389" w:rsidP="003B2389">
      <w:pPr>
        <w:pStyle w:val="a7"/>
        <w:ind w:left="840" w:firstLineChars="150" w:firstLine="297"/>
        <w:rPr>
          <w:rFonts w:ascii="ＭＳ 明朝" w:hAnsi="ＭＳ 明朝"/>
          <w:spacing w:val="0"/>
          <w:sz w:val="20"/>
        </w:rPr>
      </w:pPr>
      <w:r>
        <w:rPr>
          <w:rFonts w:ascii="ＭＳ 明朝" w:hAnsi="ＭＳ 明朝" w:hint="eastAsia"/>
          <w:sz w:val="20"/>
        </w:rPr>
        <w:t xml:space="preserve">5.　</w:t>
      </w:r>
      <w:r w:rsidRPr="007A5062">
        <w:rPr>
          <w:rFonts w:ascii="ＭＳ 明朝" w:hAnsi="ＭＳ 明朝" w:hint="eastAsia"/>
          <w:sz w:val="20"/>
        </w:rPr>
        <w:t>原材料の資産価値喪失に伴う廃棄</w:t>
      </w:r>
    </w:p>
    <w:p w:rsidR="003B2389" w:rsidRPr="007A5062" w:rsidRDefault="003B2389" w:rsidP="003B2389">
      <w:pPr>
        <w:pStyle w:val="a7"/>
        <w:ind w:left="891" w:hangingChars="450" w:hanging="891"/>
        <w:rPr>
          <w:rFonts w:ascii="ＭＳ 明朝" w:hAnsi="ＭＳ 明朝"/>
          <w:spacing w:val="0"/>
          <w:sz w:val="20"/>
        </w:rPr>
      </w:pPr>
      <w:r w:rsidRPr="007A5062">
        <w:rPr>
          <w:rFonts w:ascii="ＭＳ 明朝" w:hAnsi="ＭＳ 明朝" w:hint="eastAsia"/>
          <w:sz w:val="20"/>
        </w:rPr>
        <w:t xml:space="preserve">　　　</w:t>
      </w:r>
      <w:r>
        <w:rPr>
          <w:rFonts w:ascii="ＭＳ 明朝" w:hAnsi="ＭＳ 明朝" w:hint="eastAsia"/>
          <w:sz w:val="20"/>
        </w:rPr>
        <w:t xml:space="preserve"> </w:t>
      </w:r>
      <w:r w:rsidRPr="007A5062">
        <w:rPr>
          <w:rFonts w:ascii="ＭＳ 明朝" w:hAnsi="ＭＳ 明朝" w:hint="eastAsia"/>
          <w:sz w:val="20"/>
        </w:rPr>
        <w:t>②　前項に拘わらず、設備投資計画に伴う除却は、原則として、設備投資計画稟議に含めて決裁を受けなければならない。</w:t>
      </w:r>
    </w:p>
    <w:p w:rsidR="003B2389" w:rsidRPr="00850091" w:rsidRDefault="003B2389" w:rsidP="003B2389">
      <w:pPr>
        <w:pStyle w:val="a7"/>
        <w:rPr>
          <w:rFonts w:ascii="ＭＳ 明朝" w:hAnsi="ＭＳ 明朝"/>
          <w:spacing w:val="0"/>
          <w:sz w:val="20"/>
        </w:rPr>
      </w:pPr>
    </w:p>
    <w:p w:rsidR="003B2389" w:rsidRPr="007A5062" w:rsidRDefault="003B2389" w:rsidP="003B2389">
      <w:pPr>
        <w:pStyle w:val="a7"/>
        <w:rPr>
          <w:rFonts w:ascii="ＭＳ 明朝" w:hAnsi="ＭＳ 明朝"/>
          <w:spacing w:val="0"/>
          <w:sz w:val="20"/>
        </w:rPr>
      </w:pPr>
    </w:p>
    <w:p w:rsidR="003B2389" w:rsidRPr="007A5062" w:rsidRDefault="003B2389" w:rsidP="003B2389">
      <w:pPr>
        <w:pStyle w:val="a7"/>
        <w:jc w:val="center"/>
        <w:rPr>
          <w:rFonts w:ascii="ＭＳ 明朝" w:hAnsi="ＭＳ 明朝"/>
          <w:bCs/>
          <w:spacing w:val="0"/>
          <w:sz w:val="20"/>
        </w:rPr>
      </w:pPr>
      <w:r w:rsidRPr="007A5062">
        <w:rPr>
          <w:rFonts w:ascii="ＭＳ 明朝" w:hAnsi="ＭＳ 明朝" w:hint="eastAsia"/>
          <w:bCs/>
          <w:sz w:val="20"/>
        </w:rPr>
        <w:t>第６章　管理計画</w:t>
      </w:r>
    </w:p>
    <w:p w:rsidR="003B2389" w:rsidRPr="007A5062" w:rsidRDefault="003B2389" w:rsidP="003B2389">
      <w:pPr>
        <w:pStyle w:val="a7"/>
        <w:rPr>
          <w:rFonts w:ascii="ＭＳ 明朝" w:hAnsi="ＭＳ 明朝" w:hint="eastAsia"/>
          <w:bCs/>
          <w:sz w:val="20"/>
        </w:rPr>
      </w:pPr>
    </w:p>
    <w:p w:rsidR="003B2389" w:rsidRPr="007A5062" w:rsidRDefault="003B2389" w:rsidP="003B2389">
      <w:pPr>
        <w:pStyle w:val="a7"/>
        <w:rPr>
          <w:rFonts w:ascii="ＭＳ 明朝" w:hAnsi="ＭＳ 明朝"/>
          <w:bCs/>
          <w:spacing w:val="0"/>
          <w:sz w:val="20"/>
        </w:rPr>
      </w:pPr>
      <w:r w:rsidRPr="007A5062">
        <w:rPr>
          <w:rFonts w:ascii="ＭＳ 明朝" w:hAnsi="ＭＳ 明朝" w:hint="eastAsia"/>
          <w:bCs/>
          <w:sz w:val="20"/>
        </w:rPr>
        <w:t>（管理運営方針）</w:t>
      </w:r>
    </w:p>
    <w:p w:rsidR="003E3E9B" w:rsidRDefault="003B2389" w:rsidP="003E3E9B">
      <w:pPr>
        <w:rPr>
          <w:rFonts w:hAnsi="ＭＳ 明朝" w:hint="eastAsia"/>
        </w:rPr>
      </w:pPr>
      <w:r>
        <w:rPr>
          <w:rFonts w:hint="eastAsia"/>
        </w:rPr>
        <w:t xml:space="preserve">第21条①　</w:t>
      </w:r>
      <w:r w:rsidR="003E3E9B" w:rsidRPr="007A5062">
        <w:rPr>
          <w:rFonts w:hAnsi="ＭＳ 明朝" w:hint="eastAsia"/>
        </w:rPr>
        <w:t>品質管理室は管理運営方針作成方針案を作成し、社長の承認を得た後、各部・課に対して作</w:t>
      </w:r>
    </w:p>
    <w:p w:rsidR="003E3E9B" w:rsidRDefault="003E3E9B" w:rsidP="003E3E9B">
      <w:pPr>
        <w:ind w:firstLineChars="450" w:firstLine="900"/>
        <w:rPr>
          <w:rFonts w:hAnsi="ＭＳ 明朝" w:hint="eastAsia"/>
        </w:rPr>
      </w:pPr>
      <w:r w:rsidRPr="007A5062">
        <w:rPr>
          <w:rFonts w:hAnsi="ＭＳ 明朝" w:hint="eastAsia"/>
        </w:rPr>
        <w:t>成方針に副った次年度の管理運営方針の作成と当該年度の達成状況報告を要請する。</w:t>
      </w:r>
    </w:p>
    <w:p w:rsidR="003E3E9B" w:rsidRDefault="003E3E9B" w:rsidP="003E3E9B">
      <w:pPr>
        <w:pStyle w:val="a7"/>
        <w:ind w:left="800" w:hangingChars="400" w:hanging="800"/>
        <w:rPr>
          <w:rFonts w:ascii="ＭＳ 明朝" w:hAnsi="ＭＳ 明朝" w:hint="eastAsia"/>
          <w:spacing w:val="0"/>
          <w:sz w:val="20"/>
        </w:rPr>
      </w:pPr>
      <w:r>
        <w:rPr>
          <w:rFonts w:ascii="ＭＳ 明朝" w:hAnsi="ＭＳ 明朝" w:hint="eastAsia"/>
          <w:spacing w:val="0"/>
          <w:sz w:val="20"/>
        </w:rPr>
        <w:t xml:space="preserve">　　　 </w:t>
      </w:r>
      <w:r w:rsidRPr="007A5062">
        <w:rPr>
          <w:rFonts w:ascii="ＭＳ 明朝" w:hAnsi="ＭＳ 明朝" w:hint="eastAsia"/>
          <w:sz w:val="20"/>
        </w:rPr>
        <w:t>②　各部・課の管理運営方針について、ヒアリングを実施し、その内容を把握する。</w:t>
      </w:r>
    </w:p>
    <w:p w:rsidR="003E3E9B" w:rsidRPr="007A5062" w:rsidRDefault="003E3E9B" w:rsidP="003E3E9B">
      <w:pPr>
        <w:pStyle w:val="a7"/>
        <w:ind w:left="900" w:hangingChars="450" w:hanging="900"/>
        <w:rPr>
          <w:rFonts w:ascii="ＭＳ 明朝" w:hAnsi="ＭＳ 明朝"/>
          <w:spacing w:val="0"/>
          <w:sz w:val="20"/>
        </w:rPr>
      </w:pPr>
      <w:r>
        <w:rPr>
          <w:rFonts w:ascii="ＭＳ 明朝" w:hAnsi="ＭＳ 明朝" w:hint="eastAsia"/>
          <w:spacing w:val="0"/>
          <w:sz w:val="20"/>
        </w:rPr>
        <w:t xml:space="preserve">　　　 </w:t>
      </w:r>
      <w:r w:rsidRPr="007A5062">
        <w:rPr>
          <w:rFonts w:ascii="ＭＳ 明朝" w:hAnsi="ＭＳ 明朝" w:hint="eastAsia"/>
          <w:sz w:val="20"/>
        </w:rPr>
        <w:t>③　各部・課の管理運営方針を集約し、社長の意向を踏まえて東ソー日向としての管理運営方針を作成する。その他社長ヒアリングのための資料が必要であれば、これを用意する。</w:t>
      </w:r>
    </w:p>
    <w:p w:rsidR="003E3E9B" w:rsidRDefault="003E3E9B" w:rsidP="003E3E9B">
      <w:pPr>
        <w:pStyle w:val="a7"/>
        <w:rPr>
          <w:rFonts w:ascii="ＭＳ 明朝" w:hAnsi="ＭＳ 明朝" w:hint="eastAsia"/>
          <w:bCs/>
          <w:sz w:val="20"/>
        </w:rPr>
      </w:pPr>
    </w:p>
    <w:p w:rsidR="003E3E9B" w:rsidRPr="007A5062" w:rsidRDefault="003E3E9B" w:rsidP="003E3E9B">
      <w:pPr>
        <w:pStyle w:val="a7"/>
        <w:rPr>
          <w:rFonts w:ascii="ＭＳ 明朝" w:hAnsi="ＭＳ 明朝"/>
          <w:bCs/>
          <w:spacing w:val="0"/>
          <w:sz w:val="20"/>
        </w:rPr>
      </w:pPr>
      <w:r w:rsidRPr="007A5062">
        <w:rPr>
          <w:rFonts w:ascii="ＭＳ 明朝" w:hAnsi="ＭＳ 明朝" w:hint="eastAsia"/>
          <w:bCs/>
          <w:sz w:val="20"/>
        </w:rPr>
        <w:t>（製造技術テーマ）</w:t>
      </w:r>
    </w:p>
    <w:p w:rsidR="003E3E9B" w:rsidRDefault="003E3E9B" w:rsidP="003E3E9B">
      <w:pPr>
        <w:ind w:left="600" w:hangingChars="300" w:hanging="600"/>
        <w:rPr>
          <w:rFonts w:hAnsi="ＭＳ 明朝" w:hint="eastAsia"/>
        </w:rPr>
      </w:pPr>
      <w:r>
        <w:rPr>
          <w:rFonts w:hint="eastAsia"/>
        </w:rPr>
        <w:t xml:space="preserve">第22条①　</w:t>
      </w:r>
      <w:r w:rsidRPr="007A5062">
        <w:rPr>
          <w:rFonts w:hAnsi="ＭＳ 明朝" w:hint="eastAsia"/>
        </w:rPr>
        <w:t>製造部および設備管理部に対して、次年度の製造技術テーマの作成と当該年度の進捗状況</w:t>
      </w:r>
      <w:r>
        <w:rPr>
          <w:rFonts w:hAnsi="ＭＳ 明朝" w:hint="eastAsia"/>
        </w:rPr>
        <w:t>報</w:t>
      </w:r>
    </w:p>
    <w:p w:rsidR="003E3E9B" w:rsidRPr="007A5062" w:rsidRDefault="003E3E9B" w:rsidP="003E3E9B">
      <w:pPr>
        <w:ind w:left="600" w:hangingChars="300" w:hanging="600"/>
        <w:rPr>
          <w:rFonts w:hAnsi="ＭＳ 明朝"/>
        </w:rPr>
      </w:pPr>
      <w:r>
        <w:rPr>
          <w:rFonts w:hAnsi="ＭＳ 明朝" w:hint="eastAsia"/>
        </w:rPr>
        <w:t xml:space="preserve">         告も</w:t>
      </w:r>
      <w:r w:rsidRPr="007A5062">
        <w:rPr>
          <w:rFonts w:hAnsi="ＭＳ 明朝" w:hint="eastAsia"/>
        </w:rPr>
        <w:t>同時に要請する。</w:t>
      </w:r>
    </w:p>
    <w:p w:rsidR="003E3E9B" w:rsidRPr="007A5062" w:rsidRDefault="003E3E9B" w:rsidP="003E3E9B">
      <w:pPr>
        <w:pStyle w:val="a7"/>
        <w:ind w:leftChars="350" w:left="898" w:hangingChars="100" w:hanging="198"/>
        <w:rPr>
          <w:rFonts w:ascii="ＭＳ 明朝" w:hAnsi="ＭＳ 明朝"/>
          <w:spacing w:val="0"/>
          <w:sz w:val="20"/>
        </w:rPr>
      </w:pPr>
      <w:r w:rsidRPr="007A5062">
        <w:rPr>
          <w:rFonts w:ascii="ＭＳ 明朝" w:hAnsi="ＭＳ 明朝" w:hint="eastAsia"/>
          <w:sz w:val="20"/>
        </w:rPr>
        <w:t>②　各部・課の製造技術テーマの内容と進捗状況について、ヒアリングを実施し、その内容と状況を把握する。</w:t>
      </w:r>
    </w:p>
    <w:p w:rsidR="003E3E9B" w:rsidRPr="007A5062" w:rsidRDefault="003E3E9B" w:rsidP="003E3E9B">
      <w:pPr>
        <w:pStyle w:val="a7"/>
        <w:ind w:leftChars="100" w:left="200" w:firstLineChars="250" w:firstLine="495"/>
        <w:rPr>
          <w:rFonts w:ascii="ＭＳ 明朝" w:hAnsi="ＭＳ 明朝"/>
          <w:spacing w:val="0"/>
          <w:sz w:val="20"/>
        </w:rPr>
      </w:pPr>
      <w:r w:rsidRPr="007A5062">
        <w:rPr>
          <w:rFonts w:ascii="ＭＳ 明朝" w:hAnsi="ＭＳ 明朝" w:hint="eastAsia"/>
          <w:sz w:val="20"/>
        </w:rPr>
        <w:t>③</w:t>
      </w:r>
      <w:r>
        <w:rPr>
          <w:rFonts w:ascii="ＭＳ 明朝" w:hAnsi="ＭＳ 明朝" w:hint="eastAsia"/>
          <w:sz w:val="20"/>
        </w:rPr>
        <w:t xml:space="preserve">　</w:t>
      </w:r>
      <w:r w:rsidRPr="007A5062">
        <w:rPr>
          <w:rFonts w:ascii="ＭＳ 明朝" w:hAnsi="ＭＳ 明朝" w:hint="eastAsia"/>
          <w:sz w:val="20"/>
        </w:rPr>
        <w:t>製造技術テーマの進捗状況については、年度途中でのヒアリングも実施する。</w:t>
      </w:r>
    </w:p>
    <w:p w:rsidR="003E3E9B" w:rsidRPr="007A5062" w:rsidRDefault="003E3E9B" w:rsidP="003E3E9B">
      <w:pPr>
        <w:pStyle w:val="a7"/>
        <w:rPr>
          <w:rFonts w:ascii="ＭＳ 明朝" w:hAnsi="ＭＳ 明朝"/>
          <w:spacing w:val="0"/>
          <w:sz w:val="20"/>
        </w:rPr>
      </w:pPr>
    </w:p>
    <w:p w:rsidR="003E3E9B" w:rsidRPr="007A5062" w:rsidRDefault="003E3E9B" w:rsidP="003E3E9B">
      <w:pPr>
        <w:pStyle w:val="a7"/>
        <w:jc w:val="center"/>
        <w:rPr>
          <w:rFonts w:ascii="ＭＳ 明朝" w:hAnsi="ＭＳ 明朝"/>
          <w:bCs/>
          <w:spacing w:val="0"/>
          <w:sz w:val="20"/>
        </w:rPr>
      </w:pPr>
      <w:r w:rsidRPr="007A5062">
        <w:rPr>
          <w:rFonts w:ascii="ＭＳ 明朝" w:hAnsi="ＭＳ 明朝" w:hint="eastAsia"/>
          <w:bCs/>
          <w:sz w:val="20"/>
        </w:rPr>
        <w:t>第７章　そ　の　他</w:t>
      </w:r>
    </w:p>
    <w:p w:rsidR="003E3E9B" w:rsidRPr="007A5062" w:rsidRDefault="003E3E9B" w:rsidP="003E3E9B">
      <w:pPr>
        <w:pStyle w:val="a7"/>
        <w:rPr>
          <w:rFonts w:ascii="ＭＳ 明朝" w:hAnsi="ＭＳ 明朝" w:hint="eastAsia"/>
          <w:bCs/>
          <w:sz w:val="20"/>
        </w:rPr>
      </w:pPr>
    </w:p>
    <w:p w:rsidR="003E3E9B" w:rsidRPr="007A5062" w:rsidRDefault="003E3E9B" w:rsidP="003E3E9B">
      <w:pPr>
        <w:pStyle w:val="a7"/>
        <w:rPr>
          <w:rFonts w:ascii="ＭＳ 明朝" w:hAnsi="ＭＳ 明朝"/>
          <w:bCs/>
          <w:spacing w:val="0"/>
          <w:sz w:val="20"/>
        </w:rPr>
      </w:pPr>
      <w:r w:rsidRPr="007A5062">
        <w:rPr>
          <w:rFonts w:ascii="ＭＳ 明朝" w:hAnsi="ＭＳ 明朝" w:hint="eastAsia"/>
          <w:bCs/>
          <w:sz w:val="20"/>
        </w:rPr>
        <w:t>（部門間の技術問題調整）</w:t>
      </w:r>
    </w:p>
    <w:p w:rsidR="003E3E9B" w:rsidRPr="007A5062" w:rsidRDefault="003E3E9B" w:rsidP="003E3E9B">
      <w:pPr>
        <w:rPr>
          <w:rFonts w:hAnsi="ＭＳ 明朝"/>
        </w:rPr>
      </w:pPr>
      <w:r>
        <w:rPr>
          <w:rFonts w:hint="eastAsia"/>
        </w:rPr>
        <w:t xml:space="preserve">第23条　</w:t>
      </w:r>
      <w:r w:rsidRPr="007A5062">
        <w:rPr>
          <w:rFonts w:hAnsi="ＭＳ 明朝" w:hint="eastAsia"/>
        </w:rPr>
        <w:t>品質管理室は部門間にまたがる技術的問題について調整を必要とする場合、その調整を行う。</w:t>
      </w:r>
    </w:p>
    <w:p w:rsidR="003E3E9B" w:rsidRPr="003E3E9B" w:rsidRDefault="003E3E9B" w:rsidP="003E3E9B">
      <w:pPr>
        <w:pStyle w:val="a7"/>
        <w:rPr>
          <w:rFonts w:ascii="ＭＳ 明朝" w:hAnsi="ＭＳ 明朝"/>
          <w:spacing w:val="0"/>
          <w:sz w:val="20"/>
        </w:rPr>
      </w:pPr>
    </w:p>
    <w:p w:rsidR="003E3E9B" w:rsidRPr="007A5062" w:rsidRDefault="003E3E9B" w:rsidP="003E3E9B">
      <w:pPr>
        <w:pStyle w:val="a7"/>
        <w:rPr>
          <w:rFonts w:ascii="ＭＳ 明朝" w:hAnsi="ＭＳ 明朝"/>
          <w:bCs/>
          <w:spacing w:val="0"/>
          <w:sz w:val="20"/>
        </w:rPr>
      </w:pPr>
      <w:r w:rsidRPr="007A5062">
        <w:rPr>
          <w:rFonts w:ascii="ＭＳ 明朝" w:hAnsi="ＭＳ 明朝" w:hint="eastAsia"/>
          <w:bCs/>
          <w:sz w:val="20"/>
        </w:rPr>
        <w:t>（共通問題等）</w:t>
      </w:r>
    </w:p>
    <w:p w:rsidR="003E3E9B" w:rsidRPr="007A5062" w:rsidRDefault="003E3E9B" w:rsidP="003E3E9B">
      <w:pPr>
        <w:rPr>
          <w:rFonts w:hAnsi="ＭＳ 明朝"/>
        </w:rPr>
      </w:pPr>
      <w:r>
        <w:rPr>
          <w:rFonts w:hint="eastAsia"/>
        </w:rPr>
        <w:t xml:space="preserve">第24条①　</w:t>
      </w:r>
      <w:r w:rsidRPr="007A5062">
        <w:rPr>
          <w:rFonts w:hAnsi="ＭＳ 明朝" w:hint="eastAsia"/>
        </w:rPr>
        <w:t>品質管理室は、会社として対応すべき共通事案や複数部門にまたがる事案を担当する。</w:t>
      </w:r>
    </w:p>
    <w:p w:rsidR="003E3E9B" w:rsidRPr="007A5062" w:rsidRDefault="003E3E9B" w:rsidP="003E3E9B">
      <w:pPr>
        <w:pStyle w:val="a7"/>
        <w:ind w:left="891" w:hangingChars="450" w:hanging="891"/>
        <w:rPr>
          <w:rFonts w:ascii="ＭＳ 明朝" w:hAnsi="ＭＳ 明朝"/>
          <w:spacing w:val="0"/>
          <w:sz w:val="20"/>
        </w:rPr>
      </w:pPr>
      <w:r>
        <w:rPr>
          <w:rFonts w:ascii="ＭＳ 明朝" w:hAnsi="ＭＳ 明朝" w:hint="eastAsia"/>
          <w:sz w:val="20"/>
        </w:rPr>
        <w:t xml:space="preserve">       </w:t>
      </w:r>
      <w:r w:rsidRPr="007A5062">
        <w:rPr>
          <w:rFonts w:ascii="ＭＳ 明朝" w:hAnsi="ＭＳ 明朝" w:hint="eastAsia"/>
          <w:sz w:val="20"/>
        </w:rPr>
        <w:t>②　新規案件で担当部門が直ぐに決められない事案については、担当部門が決定するまでは、これを担当する。</w:t>
      </w:r>
    </w:p>
    <w:p w:rsidR="003E3E9B" w:rsidRPr="00850091" w:rsidRDefault="003E3E9B" w:rsidP="003E3E9B">
      <w:pPr>
        <w:pStyle w:val="a7"/>
        <w:rPr>
          <w:rFonts w:ascii="ＭＳ 明朝" w:hAnsi="ＭＳ 明朝"/>
          <w:spacing w:val="0"/>
          <w:sz w:val="20"/>
        </w:rPr>
      </w:pPr>
    </w:p>
    <w:p w:rsidR="003E3E9B" w:rsidRPr="007A5062" w:rsidRDefault="003E3E9B" w:rsidP="003E3E9B">
      <w:pPr>
        <w:pStyle w:val="a7"/>
        <w:rPr>
          <w:rFonts w:ascii="ＭＳ 明朝" w:hAnsi="ＭＳ 明朝"/>
          <w:bCs/>
          <w:spacing w:val="0"/>
          <w:sz w:val="20"/>
        </w:rPr>
      </w:pPr>
      <w:r w:rsidRPr="007A5062">
        <w:rPr>
          <w:rFonts w:ascii="ＭＳ 明朝" w:hAnsi="ＭＳ 明朝" w:hint="eastAsia"/>
          <w:bCs/>
          <w:sz w:val="20"/>
        </w:rPr>
        <w:t>（その他）</w:t>
      </w:r>
    </w:p>
    <w:p w:rsidR="003E3E9B" w:rsidRPr="007A5062" w:rsidRDefault="003E3E9B" w:rsidP="003E3E9B">
      <w:pPr>
        <w:rPr>
          <w:rFonts w:hAnsi="ＭＳ 明朝"/>
        </w:rPr>
      </w:pPr>
      <w:r>
        <w:rPr>
          <w:rFonts w:hint="eastAsia"/>
        </w:rPr>
        <w:t xml:space="preserve">第25条　</w:t>
      </w:r>
      <w:r w:rsidRPr="007A5062">
        <w:rPr>
          <w:rFonts w:hAnsi="ＭＳ 明朝" w:hint="eastAsia"/>
        </w:rPr>
        <w:t>その他、会社の管理部門としてあるいは社長のスタッフとして必要な業務は、これを実施する。</w:t>
      </w:r>
    </w:p>
    <w:p w:rsidR="003E3E9B" w:rsidRPr="003E3E9B" w:rsidRDefault="003E3E9B" w:rsidP="003E3E9B">
      <w:pPr>
        <w:pStyle w:val="a7"/>
        <w:rPr>
          <w:rFonts w:ascii="ＭＳ 明朝" w:hAnsi="ＭＳ 明朝"/>
          <w:spacing w:val="0"/>
          <w:sz w:val="20"/>
        </w:rPr>
      </w:pPr>
    </w:p>
    <w:p w:rsidR="003E3E9B" w:rsidRPr="007A5062" w:rsidRDefault="003E3E9B" w:rsidP="003E3E9B">
      <w:pPr>
        <w:pStyle w:val="a7"/>
        <w:rPr>
          <w:rFonts w:ascii="ＭＳ 明朝" w:hAnsi="ＭＳ 明朝"/>
          <w:spacing w:val="0"/>
          <w:sz w:val="20"/>
        </w:rPr>
      </w:pPr>
    </w:p>
    <w:p w:rsidR="003B2389" w:rsidRDefault="003E3E9B" w:rsidP="003E3E9B">
      <w:pPr>
        <w:jc w:val="center"/>
        <w:rPr>
          <w:rFonts w:hint="eastAsia"/>
        </w:rPr>
      </w:pPr>
      <w:r w:rsidRPr="007A5062">
        <w:rPr>
          <w:rFonts w:hAnsi="ＭＳ 明朝" w:hint="eastAsia"/>
          <w:bCs/>
        </w:rPr>
        <w:t>第８章　雑　　　則</w:t>
      </w:r>
    </w:p>
    <w:p w:rsidR="003E3E9B" w:rsidRDefault="003E3E9B" w:rsidP="00703F11">
      <w:pPr>
        <w:rPr>
          <w:rFonts w:hint="eastAsia"/>
        </w:rPr>
      </w:pPr>
    </w:p>
    <w:p w:rsidR="003E3E9B" w:rsidRDefault="003E3E9B" w:rsidP="00703F11">
      <w:pPr>
        <w:rPr>
          <w:rFonts w:hint="eastAsia"/>
        </w:rPr>
      </w:pPr>
      <w:r>
        <w:rPr>
          <w:rFonts w:hint="eastAsia"/>
        </w:rPr>
        <w:t>（規程の管理）</w:t>
      </w:r>
    </w:p>
    <w:p w:rsidR="003E3E9B" w:rsidRDefault="003E3E9B" w:rsidP="00703F11">
      <w:pPr>
        <w:rPr>
          <w:rFonts w:hint="eastAsia"/>
        </w:rPr>
      </w:pPr>
    </w:p>
    <w:p w:rsidR="003E3E9B" w:rsidRDefault="003E3E9B" w:rsidP="00703F11">
      <w:pPr>
        <w:rPr>
          <w:rFonts w:hint="eastAsia"/>
        </w:rPr>
      </w:pPr>
      <w:r>
        <w:rPr>
          <w:rFonts w:hint="eastAsia"/>
        </w:rPr>
        <w:t>第26条　この規程の管理は、品質管理</w:t>
      </w:r>
      <w:r w:rsidR="00757AC7">
        <w:rPr>
          <w:rFonts w:hint="eastAsia"/>
        </w:rPr>
        <w:t>室</w:t>
      </w:r>
      <w:r>
        <w:rPr>
          <w:rFonts w:hint="eastAsia"/>
        </w:rPr>
        <w:t>長が行う。</w:t>
      </w:r>
    </w:p>
    <w:p w:rsidR="003E3E9B" w:rsidRDefault="003E3E9B" w:rsidP="00703F11">
      <w:pPr>
        <w:rPr>
          <w:rFonts w:hint="eastAsia"/>
        </w:rPr>
      </w:pPr>
    </w:p>
    <w:p w:rsidR="003E3E9B" w:rsidRDefault="003E3E9B" w:rsidP="00703F11">
      <w:pPr>
        <w:rPr>
          <w:rFonts w:hint="eastAsia"/>
        </w:rPr>
      </w:pPr>
    </w:p>
    <w:p w:rsidR="003E3E9B" w:rsidRDefault="003E3E9B" w:rsidP="003E3E9B">
      <w:pPr>
        <w:jc w:val="center"/>
        <w:rPr>
          <w:rFonts w:hint="eastAsia"/>
        </w:rPr>
      </w:pPr>
      <w:r>
        <w:rPr>
          <w:rFonts w:hint="eastAsia"/>
        </w:rPr>
        <w:t>付　　則</w:t>
      </w:r>
    </w:p>
    <w:p w:rsidR="003E3E9B" w:rsidRDefault="003E3E9B" w:rsidP="003E3E9B">
      <w:pPr>
        <w:jc w:val="left"/>
        <w:rPr>
          <w:rFonts w:hint="eastAsia"/>
        </w:rPr>
      </w:pPr>
    </w:p>
    <w:p w:rsidR="003E3E9B" w:rsidRDefault="003E3E9B" w:rsidP="003E3E9B">
      <w:pPr>
        <w:jc w:val="left"/>
        <w:rPr>
          <w:rFonts w:hint="eastAsia"/>
        </w:rPr>
      </w:pPr>
      <w:r>
        <w:rPr>
          <w:rFonts w:hint="eastAsia"/>
        </w:rPr>
        <w:t>①　この規程は、２０１５年</w:t>
      </w:r>
      <w:r w:rsidR="00CB1E67">
        <w:rPr>
          <w:rFonts w:hint="eastAsia"/>
        </w:rPr>
        <w:t xml:space="preserve">　</w:t>
      </w:r>
      <w:r w:rsidR="002145F0">
        <w:rPr>
          <w:rFonts w:hint="eastAsia"/>
        </w:rPr>
        <w:t>９</w:t>
      </w:r>
      <w:r>
        <w:rPr>
          <w:rFonts w:hint="eastAsia"/>
        </w:rPr>
        <w:t>月</w:t>
      </w:r>
      <w:r w:rsidR="00CB1E67">
        <w:rPr>
          <w:rFonts w:hint="eastAsia"/>
        </w:rPr>
        <w:t xml:space="preserve">　</w:t>
      </w:r>
      <w:r>
        <w:rPr>
          <w:rFonts w:hint="eastAsia"/>
        </w:rPr>
        <w:t>１日から施行する。</w:t>
      </w:r>
    </w:p>
    <w:p w:rsidR="003E3E9B" w:rsidRPr="000B72BC" w:rsidRDefault="003E3E9B" w:rsidP="003E3E9B">
      <w:pPr>
        <w:jc w:val="left"/>
        <w:rPr>
          <w:rFonts w:hint="eastAsia"/>
        </w:rPr>
      </w:pPr>
    </w:p>
    <w:sectPr w:rsidR="003E3E9B" w:rsidRPr="000B72BC" w:rsidSect="00790315">
      <w:footerReference w:type="default" r:id="rId8"/>
      <w:pgSz w:w="11906" w:h="16838" w:code="9"/>
      <w:pgMar w:top="1134" w:right="1134" w:bottom="1134" w:left="1418" w:header="851" w:footer="397" w:gutter="0"/>
      <w:pgNumType w:start="1"/>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D0" w:rsidRDefault="000715D0">
      <w:r>
        <w:separator/>
      </w:r>
    </w:p>
  </w:endnote>
  <w:endnote w:type="continuationSeparator" w:id="0">
    <w:p w:rsidR="000715D0" w:rsidRDefault="0007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60" w:rsidRDefault="00B82C60">
    <w:pPr>
      <w:pStyle w:val="a4"/>
      <w:jc w:val="center"/>
    </w:pPr>
    <w:r>
      <w:rPr>
        <w:rFonts w:hint="eastAsia"/>
      </w:rPr>
      <w:t>－</w:t>
    </w:r>
    <w:r>
      <w:fldChar w:fldCharType="begin"/>
    </w:r>
    <w:r>
      <w:instrText xml:space="preserve"> PAGE   \* MERGEFORMAT </w:instrText>
    </w:r>
    <w:r>
      <w:fldChar w:fldCharType="separate"/>
    </w:r>
    <w:r w:rsidR="00790315" w:rsidRPr="00790315">
      <w:rPr>
        <w:noProof/>
        <w:lang w:val="ja-JP"/>
      </w:rPr>
      <w:t>5</w:t>
    </w:r>
    <w:r>
      <w:fldChar w:fldCharType="end"/>
    </w:r>
    <w:r>
      <w:rPr>
        <w:rFonts w:hint="eastAsia"/>
      </w:rPr>
      <w:t>－</w:t>
    </w:r>
  </w:p>
  <w:p w:rsidR="002119A6" w:rsidRDefault="002119A6">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D0" w:rsidRDefault="000715D0">
      <w:r>
        <w:separator/>
      </w:r>
    </w:p>
  </w:footnote>
  <w:footnote w:type="continuationSeparator" w:id="0">
    <w:p w:rsidR="000715D0" w:rsidRDefault="00071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02429"/>
    <w:rsid w:val="00016049"/>
    <w:rsid w:val="0005472F"/>
    <w:rsid w:val="000715D0"/>
    <w:rsid w:val="00075D41"/>
    <w:rsid w:val="000B72BC"/>
    <w:rsid w:val="001155E8"/>
    <w:rsid w:val="0012629C"/>
    <w:rsid w:val="00181BE6"/>
    <w:rsid w:val="001A6478"/>
    <w:rsid w:val="001F15AF"/>
    <w:rsid w:val="001F7F91"/>
    <w:rsid w:val="002119A6"/>
    <w:rsid w:val="002145F0"/>
    <w:rsid w:val="00245465"/>
    <w:rsid w:val="00252DDB"/>
    <w:rsid w:val="002B68AD"/>
    <w:rsid w:val="00323A4B"/>
    <w:rsid w:val="003252D5"/>
    <w:rsid w:val="00327C97"/>
    <w:rsid w:val="00380E23"/>
    <w:rsid w:val="003A6F5F"/>
    <w:rsid w:val="003B2389"/>
    <w:rsid w:val="003B412B"/>
    <w:rsid w:val="003E3E9B"/>
    <w:rsid w:val="00442F4E"/>
    <w:rsid w:val="00455197"/>
    <w:rsid w:val="004B45F7"/>
    <w:rsid w:val="005A7E1C"/>
    <w:rsid w:val="005B67DD"/>
    <w:rsid w:val="005E0EBC"/>
    <w:rsid w:val="005F4BB4"/>
    <w:rsid w:val="00602DFC"/>
    <w:rsid w:val="006367C0"/>
    <w:rsid w:val="006372F3"/>
    <w:rsid w:val="006A066F"/>
    <w:rsid w:val="006F15DE"/>
    <w:rsid w:val="00703F11"/>
    <w:rsid w:val="00712A6C"/>
    <w:rsid w:val="00754476"/>
    <w:rsid w:val="00757AC7"/>
    <w:rsid w:val="00776915"/>
    <w:rsid w:val="00790315"/>
    <w:rsid w:val="00885FA8"/>
    <w:rsid w:val="00895733"/>
    <w:rsid w:val="008C119B"/>
    <w:rsid w:val="008D423D"/>
    <w:rsid w:val="00933B91"/>
    <w:rsid w:val="009725AC"/>
    <w:rsid w:val="009952AC"/>
    <w:rsid w:val="009B04CA"/>
    <w:rsid w:val="00A132A9"/>
    <w:rsid w:val="00A51FCF"/>
    <w:rsid w:val="00AB103A"/>
    <w:rsid w:val="00AC2A3F"/>
    <w:rsid w:val="00B63669"/>
    <w:rsid w:val="00B82C60"/>
    <w:rsid w:val="00BD50C4"/>
    <w:rsid w:val="00C25C41"/>
    <w:rsid w:val="00C33B72"/>
    <w:rsid w:val="00C34EB4"/>
    <w:rsid w:val="00C6544B"/>
    <w:rsid w:val="00C86B57"/>
    <w:rsid w:val="00CB1E67"/>
    <w:rsid w:val="00CE48D0"/>
    <w:rsid w:val="00CF4EFA"/>
    <w:rsid w:val="00D419A7"/>
    <w:rsid w:val="00D53963"/>
    <w:rsid w:val="00DA3005"/>
    <w:rsid w:val="00DC4BA5"/>
    <w:rsid w:val="00DE5E82"/>
    <w:rsid w:val="00E04FB6"/>
    <w:rsid w:val="00E239CB"/>
    <w:rsid w:val="00E32CE2"/>
    <w:rsid w:val="00E510AB"/>
    <w:rsid w:val="00EA20CF"/>
    <w:rsid w:val="00EB051A"/>
    <w:rsid w:val="00EB762A"/>
    <w:rsid w:val="00EB76E4"/>
    <w:rsid w:val="00EE1043"/>
    <w:rsid w:val="00F13973"/>
    <w:rsid w:val="00F262C1"/>
    <w:rsid w:val="00F368F8"/>
    <w:rsid w:val="00F9655D"/>
    <w:rsid w:val="00FD4D48"/>
    <w:rsid w:val="00FE11E6"/>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4C84287-2AC6-4A1C-A453-2ADE7182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customStyle="1" w:styleId="a7">
    <w:name w:val="一太郎８"/>
    <w:rsid w:val="001A6478"/>
    <w:pPr>
      <w:widowControl w:val="0"/>
      <w:wordWrap w:val="0"/>
      <w:autoSpaceDE w:val="0"/>
      <w:autoSpaceDN w:val="0"/>
      <w:adjustRightInd w:val="0"/>
      <w:spacing w:line="334" w:lineRule="atLeast"/>
      <w:jc w:val="both"/>
    </w:pPr>
    <w:rPr>
      <w:rFonts w:ascii="Times New Roman" w:hAnsi="Times New Roman"/>
      <w:spacing w:val="-1"/>
      <w:sz w:val="21"/>
    </w:rPr>
  </w:style>
  <w:style w:type="character" w:customStyle="1" w:styleId="a5">
    <w:name w:val="フッター (文字)"/>
    <w:basedOn w:val="a0"/>
    <w:link w:val="a4"/>
    <w:uiPriority w:val="99"/>
    <w:rsid w:val="00B82C60"/>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F1A6-63EC-436D-90AF-A740F15C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4110</Words>
  <Characters>619</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cp:lastModifiedBy>747453</cp:lastModifiedBy>
  <cp:revision>3</cp:revision>
  <cp:lastPrinted>2015-07-31T06:48:00Z</cp:lastPrinted>
  <dcterms:created xsi:type="dcterms:W3CDTF">2021-03-18T01:16:00Z</dcterms:created>
  <dcterms:modified xsi:type="dcterms:W3CDTF">2021-03-18T01:16:00Z</dcterms:modified>
</cp:coreProperties>
</file>