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1418"/>
        <w:gridCol w:w="3827"/>
      </w:tblGrid>
      <w:tr w:rsidR="002119A6" w:rsidTr="000D1BF0">
        <w:tblPrEx>
          <w:tblCellMar>
            <w:top w:w="0" w:type="dxa"/>
            <w:bottom w:w="0" w:type="dxa"/>
          </w:tblCellMar>
        </w:tblPrEx>
        <w:trPr>
          <w:cantSplit/>
        </w:trPr>
        <w:tc>
          <w:tcPr>
            <w:tcW w:w="4111" w:type="dxa"/>
            <w:vMerge w:val="restart"/>
            <w:vAlign w:val="center"/>
          </w:tcPr>
          <w:p w:rsidR="002119A6" w:rsidRDefault="00007BD9" w:rsidP="00007BD9">
            <w:pPr>
              <w:jc w:val="center"/>
              <w:rPr>
                <w:rFonts w:hint="eastAsia"/>
                <w:sz w:val="32"/>
              </w:rPr>
            </w:pPr>
            <w:r>
              <w:rPr>
                <w:rFonts w:hint="eastAsia"/>
                <w:sz w:val="32"/>
              </w:rPr>
              <w:t>運転基準管理基準</w:t>
            </w:r>
          </w:p>
        </w:tc>
        <w:tc>
          <w:tcPr>
            <w:tcW w:w="1418"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827" w:type="dxa"/>
            <w:vAlign w:val="center"/>
          </w:tcPr>
          <w:p w:rsidR="002119A6" w:rsidRDefault="00007BD9" w:rsidP="000D1BF0">
            <w:pPr>
              <w:jc w:val="center"/>
              <w:rPr>
                <w:rFonts w:hint="eastAsia"/>
                <w:sz w:val="24"/>
              </w:rPr>
            </w:pPr>
            <w:r>
              <w:rPr>
                <w:rFonts w:hint="eastAsia"/>
                <w:sz w:val="24"/>
              </w:rPr>
              <w:t>業務（</w:t>
            </w:r>
            <w:r w:rsidR="002119A6">
              <w:rPr>
                <w:rFonts w:hint="eastAsia"/>
                <w:sz w:val="24"/>
              </w:rPr>
              <w:t>基）－</w:t>
            </w:r>
            <w:r>
              <w:rPr>
                <w:rFonts w:hint="eastAsia"/>
                <w:sz w:val="24"/>
              </w:rPr>
              <w:t>（生）－</w:t>
            </w:r>
            <w:r w:rsidR="000D1BF0">
              <w:rPr>
                <w:rFonts w:hint="eastAsia"/>
                <w:sz w:val="24"/>
              </w:rPr>
              <w:t>０２</w:t>
            </w:r>
            <w:r>
              <w:rPr>
                <w:rFonts w:hint="eastAsia"/>
                <w:sz w:val="24"/>
              </w:rPr>
              <w:t>－</w:t>
            </w:r>
            <w:r w:rsidR="000D1BF0">
              <w:rPr>
                <w:rFonts w:hint="eastAsia"/>
                <w:sz w:val="24"/>
              </w:rPr>
              <w:t>０１</w:t>
            </w:r>
          </w:p>
        </w:tc>
      </w:tr>
      <w:tr w:rsidR="002119A6" w:rsidTr="000D1BF0">
        <w:tblPrEx>
          <w:tblCellMar>
            <w:top w:w="0" w:type="dxa"/>
            <w:bottom w:w="0" w:type="dxa"/>
          </w:tblCellMar>
        </w:tblPrEx>
        <w:trPr>
          <w:cantSplit/>
        </w:trPr>
        <w:tc>
          <w:tcPr>
            <w:tcW w:w="4111" w:type="dxa"/>
            <w:vMerge/>
          </w:tcPr>
          <w:p w:rsidR="002119A6" w:rsidRDefault="002119A6">
            <w:pPr>
              <w:rPr>
                <w:rFonts w:hint="eastAsia"/>
              </w:rPr>
            </w:pPr>
          </w:p>
        </w:tc>
        <w:tc>
          <w:tcPr>
            <w:tcW w:w="1418"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827" w:type="dxa"/>
            <w:vAlign w:val="center"/>
          </w:tcPr>
          <w:p w:rsidR="002119A6" w:rsidRDefault="002119A6" w:rsidP="006F3002">
            <w:pPr>
              <w:jc w:val="center"/>
              <w:rPr>
                <w:rFonts w:hint="eastAsia"/>
                <w:sz w:val="24"/>
              </w:rPr>
            </w:pPr>
            <w:r>
              <w:rPr>
                <w:rFonts w:hint="eastAsia"/>
                <w:sz w:val="24"/>
              </w:rPr>
              <w:t>全　　　　社</w:t>
            </w:r>
          </w:p>
        </w:tc>
      </w:tr>
      <w:tr w:rsidR="002119A6" w:rsidTr="000D1BF0">
        <w:tblPrEx>
          <w:tblCellMar>
            <w:top w:w="0" w:type="dxa"/>
            <w:bottom w:w="0" w:type="dxa"/>
          </w:tblCellMar>
        </w:tblPrEx>
        <w:trPr>
          <w:cantSplit/>
        </w:trPr>
        <w:tc>
          <w:tcPr>
            <w:tcW w:w="4111" w:type="dxa"/>
            <w:vMerge/>
          </w:tcPr>
          <w:p w:rsidR="002119A6" w:rsidRDefault="002119A6">
            <w:pPr>
              <w:rPr>
                <w:rFonts w:hint="eastAsia"/>
              </w:rPr>
            </w:pPr>
          </w:p>
        </w:tc>
        <w:tc>
          <w:tcPr>
            <w:tcW w:w="1418"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827" w:type="dxa"/>
            <w:vAlign w:val="center"/>
          </w:tcPr>
          <w:p w:rsidR="002119A6" w:rsidRDefault="0021285F" w:rsidP="008E016B">
            <w:pPr>
              <w:jc w:val="center"/>
              <w:rPr>
                <w:rFonts w:hint="eastAsia"/>
                <w:sz w:val="24"/>
              </w:rPr>
            </w:pPr>
            <w:r>
              <w:rPr>
                <w:rFonts w:hint="eastAsia"/>
                <w:sz w:val="24"/>
              </w:rPr>
              <w:t>２０１５</w:t>
            </w:r>
            <w:r w:rsidR="002119A6">
              <w:rPr>
                <w:rFonts w:hint="eastAsia"/>
                <w:sz w:val="24"/>
              </w:rPr>
              <w:t>年</w:t>
            </w:r>
            <w:r w:rsidR="005B67DD">
              <w:rPr>
                <w:rFonts w:hint="eastAsia"/>
                <w:sz w:val="24"/>
              </w:rPr>
              <w:t xml:space="preserve">　</w:t>
            </w:r>
            <w:r w:rsidR="008E016B">
              <w:rPr>
                <w:rFonts w:hint="eastAsia"/>
                <w:sz w:val="24"/>
              </w:rPr>
              <w:t>９</w:t>
            </w:r>
            <w:r w:rsidR="002119A6">
              <w:rPr>
                <w:rFonts w:hint="eastAsia"/>
                <w:sz w:val="24"/>
              </w:rPr>
              <w:t>月</w:t>
            </w:r>
            <w:r>
              <w:rPr>
                <w:rFonts w:hint="eastAsia"/>
                <w:sz w:val="24"/>
              </w:rPr>
              <w:t xml:space="preserve">　</w:t>
            </w:r>
            <w:r w:rsidR="002119A6">
              <w:rPr>
                <w:rFonts w:hint="eastAsia"/>
                <w:sz w:val="24"/>
              </w:rPr>
              <w:t>１日</w:t>
            </w:r>
          </w:p>
        </w:tc>
      </w:tr>
    </w:tbl>
    <w:p w:rsidR="002119A6" w:rsidRDefault="002119A6">
      <w:pPr>
        <w:rPr>
          <w:rFonts w:hint="eastAsia"/>
        </w:rPr>
      </w:pPr>
    </w:p>
    <w:p w:rsidR="002119A6" w:rsidRDefault="002119A6">
      <w:pPr>
        <w:rPr>
          <w:rFonts w:hint="eastAsia"/>
        </w:rPr>
      </w:pPr>
    </w:p>
    <w:p w:rsidR="00EE3B7D" w:rsidRPr="0040109A" w:rsidRDefault="00EE3B7D" w:rsidP="00EE3B7D">
      <w:pPr>
        <w:pStyle w:val="a7"/>
        <w:ind w:left="540" w:hangingChars="270" w:hanging="540"/>
        <w:rPr>
          <w:rFonts w:ascii="ＭＳ 明朝" w:hAnsi="ＭＳ 明朝"/>
          <w:bCs/>
          <w:sz w:val="20"/>
          <w:szCs w:val="20"/>
        </w:rPr>
      </w:pPr>
      <w:r w:rsidRPr="0040109A">
        <w:rPr>
          <w:rFonts w:ascii="ＭＳ 明朝" w:hAnsi="ＭＳ 明朝" w:hint="eastAsia"/>
          <w:bCs/>
          <w:sz w:val="20"/>
          <w:szCs w:val="20"/>
        </w:rPr>
        <w:t>（目　　的）</w:t>
      </w:r>
    </w:p>
    <w:p w:rsidR="00007BD9" w:rsidRDefault="00EE3B7D" w:rsidP="00EE3B7D">
      <w:pPr>
        <w:pStyle w:val="a7"/>
        <w:ind w:left="940" w:hangingChars="470" w:hanging="940"/>
        <w:rPr>
          <w:rFonts w:ascii="ＭＳ 明朝" w:hAnsi="ＭＳ 明朝" w:hint="eastAsia"/>
          <w:sz w:val="20"/>
          <w:szCs w:val="20"/>
        </w:rPr>
      </w:pPr>
      <w:r w:rsidRPr="0040109A">
        <w:rPr>
          <w:rFonts w:ascii="ＭＳ 明朝" w:hAnsi="ＭＳ 明朝" w:hint="eastAsia"/>
          <w:bCs/>
          <w:sz w:val="20"/>
          <w:szCs w:val="20"/>
        </w:rPr>
        <w:t>第１条</w:t>
      </w:r>
      <w:r w:rsidR="00007BD9">
        <w:rPr>
          <w:rFonts w:ascii="ＭＳ 明朝" w:hAnsi="ＭＳ 明朝" w:hint="eastAsia"/>
          <w:bCs/>
          <w:sz w:val="20"/>
          <w:szCs w:val="20"/>
        </w:rPr>
        <w:t xml:space="preserve">　　</w:t>
      </w:r>
      <w:r w:rsidRPr="0040109A">
        <w:rPr>
          <w:rFonts w:ascii="ＭＳ 明朝" w:hAnsi="ＭＳ 明朝" w:hint="eastAsia"/>
          <w:sz w:val="20"/>
          <w:szCs w:val="20"/>
        </w:rPr>
        <w:t>この基準は、東ソー日向株式会社における運転基準について、その作成、改訂及び見直し等に</w:t>
      </w:r>
    </w:p>
    <w:p w:rsidR="00007BD9" w:rsidRDefault="00EE3B7D" w:rsidP="00EE3B7D">
      <w:pPr>
        <w:pStyle w:val="a7"/>
        <w:ind w:leftChars="400" w:left="940" w:hangingChars="70" w:hanging="140"/>
        <w:rPr>
          <w:rFonts w:ascii="ＭＳ 明朝" w:hAnsi="ＭＳ 明朝" w:hint="eastAsia"/>
          <w:sz w:val="20"/>
          <w:szCs w:val="20"/>
        </w:rPr>
      </w:pPr>
      <w:r w:rsidRPr="0040109A">
        <w:rPr>
          <w:rFonts w:ascii="ＭＳ 明朝" w:hAnsi="ＭＳ 明朝" w:hint="eastAsia"/>
          <w:sz w:val="20"/>
          <w:szCs w:val="20"/>
        </w:rPr>
        <w:t>関する基準を定め、運転関係業務の標準化及び均質化を図ることにより、プラントの安全・安定</w:t>
      </w:r>
    </w:p>
    <w:p w:rsidR="00EE3B7D" w:rsidRPr="0040109A" w:rsidRDefault="00EE3B7D" w:rsidP="00EE3B7D">
      <w:pPr>
        <w:pStyle w:val="a7"/>
        <w:ind w:leftChars="400" w:left="940" w:hangingChars="70" w:hanging="140"/>
        <w:rPr>
          <w:rFonts w:ascii="ＭＳ 明朝" w:hAnsi="ＭＳ 明朝"/>
          <w:sz w:val="20"/>
          <w:szCs w:val="20"/>
        </w:rPr>
      </w:pPr>
      <w:r w:rsidRPr="0040109A">
        <w:rPr>
          <w:rFonts w:ascii="ＭＳ 明朝" w:hAnsi="ＭＳ 明朝" w:hint="eastAsia"/>
          <w:sz w:val="20"/>
          <w:szCs w:val="20"/>
        </w:rPr>
        <w:t>運転を達成することを目的とする。</w:t>
      </w:r>
    </w:p>
    <w:p w:rsidR="00EE3B7D" w:rsidRPr="00007BD9" w:rsidRDefault="00EE3B7D" w:rsidP="00EE3B7D">
      <w:pPr>
        <w:pStyle w:val="a7"/>
        <w:ind w:left="540" w:hangingChars="270" w:hanging="540"/>
        <w:rPr>
          <w:rFonts w:ascii="ＭＳ 明朝" w:hAnsi="ＭＳ 明朝"/>
          <w:sz w:val="20"/>
          <w:szCs w:val="20"/>
        </w:rPr>
      </w:pPr>
    </w:p>
    <w:p w:rsidR="00EE3B7D" w:rsidRPr="0040109A" w:rsidRDefault="00EE3B7D" w:rsidP="00EE3B7D">
      <w:pPr>
        <w:pStyle w:val="a7"/>
        <w:ind w:left="540" w:hangingChars="270" w:hanging="540"/>
        <w:rPr>
          <w:rFonts w:ascii="ＭＳ 明朝" w:hAnsi="ＭＳ 明朝"/>
          <w:bCs/>
          <w:sz w:val="20"/>
          <w:szCs w:val="20"/>
        </w:rPr>
      </w:pPr>
      <w:r w:rsidRPr="0040109A">
        <w:rPr>
          <w:rFonts w:ascii="ＭＳ 明朝" w:hAnsi="ＭＳ 明朝" w:hint="eastAsia"/>
          <w:bCs/>
          <w:sz w:val="20"/>
          <w:szCs w:val="20"/>
        </w:rPr>
        <w:t>（適用範囲）</w:t>
      </w:r>
    </w:p>
    <w:p w:rsidR="00007BD9" w:rsidRDefault="00EE3B7D" w:rsidP="00EE3B7D">
      <w:pPr>
        <w:pStyle w:val="a7"/>
        <w:ind w:left="540" w:hangingChars="270" w:hanging="540"/>
        <w:rPr>
          <w:rFonts w:ascii="ＭＳ 明朝" w:hAnsi="ＭＳ 明朝" w:hint="eastAsia"/>
          <w:sz w:val="20"/>
          <w:szCs w:val="20"/>
        </w:rPr>
      </w:pPr>
      <w:r w:rsidRPr="0040109A">
        <w:rPr>
          <w:rFonts w:ascii="ＭＳ 明朝" w:hAnsi="ＭＳ 明朝" w:hint="eastAsia"/>
          <w:bCs/>
          <w:sz w:val="20"/>
          <w:szCs w:val="20"/>
        </w:rPr>
        <w:t>第２条</w:t>
      </w:r>
      <w:r w:rsidRPr="0040109A">
        <w:rPr>
          <w:rFonts w:ascii="ＭＳ 明朝" w:hAnsi="ＭＳ 明朝" w:hint="eastAsia"/>
          <w:sz w:val="20"/>
          <w:szCs w:val="20"/>
        </w:rPr>
        <w:t xml:space="preserve">　　この基準は、東ソー日向株式会社の製造設備、貯蔵設備、包装設備、入出荷設備及びその他の</w:t>
      </w:r>
    </w:p>
    <w:p w:rsidR="00EE3B7D" w:rsidRPr="0040109A" w:rsidRDefault="00EE3B7D" w:rsidP="00EE3B7D">
      <w:pPr>
        <w:pStyle w:val="a7"/>
        <w:ind w:leftChars="200" w:left="400" w:firstLineChars="200" w:firstLine="400"/>
        <w:rPr>
          <w:rFonts w:ascii="ＭＳ 明朝" w:hAnsi="ＭＳ 明朝"/>
          <w:sz w:val="20"/>
          <w:szCs w:val="20"/>
        </w:rPr>
      </w:pPr>
      <w:r w:rsidRPr="0040109A">
        <w:rPr>
          <w:rFonts w:ascii="ＭＳ 明朝" w:hAnsi="ＭＳ 明朝" w:hint="eastAsia"/>
          <w:sz w:val="20"/>
          <w:szCs w:val="20"/>
        </w:rPr>
        <w:t>ユーティリティー設備に適用する。</w:t>
      </w:r>
    </w:p>
    <w:p w:rsidR="00EE3B7D" w:rsidRPr="00007BD9" w:rsidRDefault="00EE3B7D" w:rsidP="00EE3B7D">
      <w:pPr>
        <w:pStyle w:val="a7"/>
        <w:ind w:left="540" w:hangingChars="270" w:hanging="540"/>
        <w:rPr>
          <w:rFonts w:ascii="ＭＳ 明朝" w:hAnsi="ＭＳ 明朝"/>
          <w:sz w:val="20"/>
          <w:szCs w:val="20"/>
        </w:rPr>
      </w:pPr>
    </w:p>
    <w:p w:rsidR="00EE3B7D" w:rsidRPr="0040109A" w:rsidRDefault="00EE3B7D" w:rsidP="00EE3B7D">
      <w:pPr>
        <w:pStyle w:val="a7"/>
        <w:ind w:left="540" w:hangingChars="270" w:hanging="540"/>
        <w:rPr>
          <w:rFonts w:ascii="ＭＳ 明朝" w:hAnsi="ＭＳ 明朝"/>
          <w:bCs/>
          <w:sz w:val="20"/>
          <w:szCs w:val="20"/>
        </w:rPr>
      </w:pPr>
      <w:r w:rsidRPr="0040109A">
        <w:rPr>
          <w:rFonts w:ascii="ＭＳ 明朝" w:hAnsi="ＭＳ 明朝" w:hint="eastAsia"/>
          <w:bCs/>
          <w:sz w:val="20"/>
          <w:szCs w:val="20"/>
        </w:rPr>
        <w:t>（新規作成、改訂）</w:t>
      </w:r>
    </w:p>
    <w:p w:rsidR="00007BD9" w:rsidRDefault="00EE3B7D" w:rsidP="00EE3B7D">
      <w:pPr>
        <w:pStyle w:val="a7"/>
        <w:ind w:left="540" w:hangingChars="270" w:hanging="540"/>
        <w:rPr>
          <w:rFonts w:ascii="ＭＳ 明朝" w:hAnsi="ＭＳ 明朝" w:hint="eastAsia"/>
          <w:sz w:val="20"/>
          <w:szCs w:val="20"/>
        </w:rPr>
      </w:pPr>
      <w:r w:rsidRPr="0040109A">
        <w:rPr>
          <w:rFonts w:ascii="ＭＳ 明朝" w:hAnsi="ＭＳ 明朝" w:hint="eastAsia"/>
          <w:bCs/>
          <w:sz w:val="20"/>
          <w:szCs w:val="20"/>
        </w:rPr>
        <w:t>第３条</w:t>
      </w:r>
      <w:r w:rsidRPr="0040109A">
        <w:rPr>
          <w:rFonts w:ascii="ＭＳ 明朝" w:hAnsi="ＭＳ 明朝" w:hint="eastAsia"/>
          <w:sz w:val="20"/>
          <w:szCs w:val="20"/>
        </w:rPr>
        <w:t>①　プラントを運転する上で必要な情報は、原則として、文書化して運転基準（運転基準の内容に</w:t>
      </w:r>
    </w:p>
    <w:p w:rsidR="00007BD9" w:rsidRDefault="00EE3B7D" w:rsidP="00007BD9">
      <w:pPr>
        <w:pStyle w:val="a7"/>
        <w:ind w:leftChars="250" w:left="500" w:firstLineChars="150" w:firstLine="300"/>
        <w:rPr>
          <w:rFonts w:ascii="ＭＳ 明朝" w:hAnsi="ＭＳ 明朝" w:hint="eastAsia"/>
          <w:sz w:val="20"/>
          <w:szCs w:val="20"/>
        </w:rPr>
      </w:pPr>
      <w:r w:rsidRPr="0040109A">
        <w:rPr>
          <w:rFonts w:ascii="ＭＳ 明朝" w:hAnsi="ＭＳ 明朝" w:hint="eastAsia"/>
          <w:sz w:val="20"/>
          <w:szCs w:val="20"/>
        </w:rPr>
        <w:t>ついて更に詳細を定める。あるいは運転基準を補完する要領及び細則を含む。）として整備し、</w:t>
      </w:r>
    </w:p>
    <w:p w:rsidR="00EE3B7D" w:rsidRPr="0040109A" w:rsidRDefault="00EE3B7D" w:rsidP="00007BD9">
      <w:pPr>
        <w:pStyle w:val="a7"/>
        <w:ind w:leftChars="250" w:left="500" w:firstLineChars="150" w:firstLine="300"/>
        <w:rPr>
          <w:rFonts w:ascii="ＭＳ 明朝" w:hAnsi="ＭＳ 明朝"/>
          <w:sz w:val="20"/>
          <w:szCs w:val="20"/>
        </w:rPr>
      </w:pPr>
      <w:r w:rsidRPr="0040109A">
        <w:rPr>
          <w:rFonts w:ascii="ＭＳ 明朝" w:hAnsi="ＭＳ 明朝" w:hint="eastAsia"/>
          <w:sz w:val="20"/>
          <w:szCs w:val="20"/>
        </w:rPr>
        <w:t>情報の共有化、標準化、均質化及び明確化を図る。</w:t>
      </w:r>
    </w:p>
    <w:p w:rsidR="00EE3B7D" w:rsidRPr="0040109A" w:rsidRDefault="00EE3B7D" w:rsidP="00EE3B7D">
      <w:pPr>
        <w:pStyle w:val="a7"/>
        <w:rPr>
          <w:rFonts w:ascii="ＭＳ 明朝" w:hAnsi="ＭＳ 明朝"/>
          <w:sz w:val="20"/>
          <w:szCs w:val="20"/>
        </w:rPr>
      </w:pPr>
      <w:r w:rsidRPr="0040109A">
        <w:rPr>
          <w:rFonts w:ascii="ＭＳ 明朝" w:hAnsi="ＭＳ 明朝" w:hint="eastAsia"/>
          <w:sz w:val="20"/>
          <w:szCs w:val="20"/>
        </w:rPr>
        <w:t xml:space="preserve">　　　②　設備や運転方法の変更があったとき等下記の場合は、遅滞なく運転基準を改定する。</w:t>
      </w:r>
    </w:p>
    <w:p w:rsidR="00EE3B7D" w:rsidRPr="0040109A" w:rsidRDefault="00EE3B7D" w:rsidP="00EE3B7D">
      <w:pPr>
        <w:pStyle w:val="a7"/>
        <w:ind w:left="212"/>
        <w:rPr>
          <w:rFonts w:ascii="ＭＳ 明朝" w:hAnsi="ＭＳ 明朝"/>
          <w:sz w:val="20"/>
          <w:szCs w:val="20"/>
        </w:rPr>
      </w:pPr>
      <w:r w:rsidRPr="0040109A">
        <w:rPr>
          <w:rFonts w:ascii="ＭＳ 明朝" w:hAnsi="ＭＳ 明朝" w:hint="eastAsia"/>
          <w:sz w:val="20"/>
          <w:szCs w:val="20"/>
        </w:rPr>
        <w:t xml:space="preserve">　　　　1.　関係社規が改訂された場合</w:t>
      </w:r>
    </w:p>
    <w:p w:rsidR="00EE3B7D" w:rsidRPr="0040109A" w:rsidRDefault="00EE3B7D" w:rsidP="00EE3B7D">
      <w:pPr>
        <w:pStyle w:val="a7"/>
        <w:ind w:left="212"/>
        <w:rPr>
          <w:rFonts w:ascii="ＭＳ 明朝" w:hAnsi="ＭＳ 明朝"/>
          <w:sz w:val="20"/>
          <w:szCs w:val="20"/>
        </w:rPr>
      </w:pPr>
      <w:r w:rsidRPr="0040109A">
        <w:rPr>
          <w:rFonts w:ascii="ＭＳ 明朝" w:hAnsi="ＭＳ 明朝" w:hint="eastAsia"/>
          <w:sz w:val="20"/>
          <w:szCs w:val="20"/>
        </w:rPr>
        <w:t xml:space="preserve">　　　　2.　設備の新設、増設、改造等を行った場合</w:t>
      </w:r>
    </w:p>
    <w:p w:rsidR="00EE3B7D" w:rsidRPr="0040109A" w:rsidRDefault="00EE3B7D" w:rsidP="00EE3B7D">
      <w:pPr>
        <w:pStyle w:val="a7"/>
        <w:ind w:left="212"/>
        <w:rPr>
          <w:rFonts w:ascii="ＭＳ 明朝" w:hAnsi="ＭＳ 明朝"/>
          <w:sz w:val="20"/>
          <w:szCs w:val="20"/>
        </w:rPr>
      </w:pPr>
      <w:r w:rsidRPr="0040109A">
        <w:rPr>
          <w:rFonts w:ascii="ＭＳ 明朝" w:hAnsi="ＭＳ 明朝" w:hint="eastAsia"/>
          <w:sz w:val="20"/>
          <w:szCs w:val="20"/>
        </w:rPr>
        <w:t xml:space="preserve">　　　　3.　安全又は合理化のために運転方針や運転条件を変更した場合</w:t>
      </w:r>
    </w:p>
    <w:p w:rsidR="00EE3B7D" w:rsidRPr="0040109A" w:rsidRDefault="00EE3B7D" w:rsidP="00EE3B7D">
      <w:pPr>
        <w:pStyle w:val="a7"/>
        <w:ind w:left="212"/>
        <w:rPr>
          <w:rFonts w:ascii="ＭＳ 明朝" w:hAnsi="ＭＳ 明朝"/>
          <w:sz w:val="20"/>
          <w:szCs w:val="20"/>
        </w:rPr>
      </w:pPr>
      <w:r w:rsidRPr="0040109A">
        <w:rPr>
          <w:rFonts w:ascii="ＭＳ 明朝" w:hAnsi="ＭＳ 明朝" w:hint="eastAsia"/>
          <w:sz w:val="20"/>
          <w:szCs w:val="20"/>
        </w:rPr>
        <w:t xml:space="preserve">　　　　4.　改善提案等により改訂提案又は要求があった場合</w:t>
      </w:r>
    </w:p>
    <w:p w:rsidR="00EE3B7D" w:rsidRPr="0040109A" w:rsidRDefault="00EE3B7D" w:rsidP="00EE3B7D">
      <w:pPr>
        <w:pStyle w:val="a7"/>
        <w:ind w:left="212"/>
        <w:rPr>
          <w:rFonts w:ascii="ＭＳ 明朝" w:hAnsi="ＭＳ 明朝"/>
          <w:sz w:val="20"/>
          <w:szCs w:val="20"/>
        </w:rPr>
      </w:pPr>
      <w:r w:rsidRPr="0040109A">
        <w:rPr>
          <w:rFonts w:ascii="ＭＳ 明朝" w:hAnsi="ＭＳ 明朝" w:hint="eastAsia"/>
          <w:sz w:val="20"/>
          <w:szCs w:val="20"/>
        </w:rPr>
        <w:t xml:space="preserve">　　　　5.　その他改訂を必要とする事由が生じた場合</w:t>
      </w:r>
    </w:p>
    <w:p w:rsidR="00EE3B7D" w:rsidRPr="0040109A" w:rsidRDefault="00EE3B7D" w:rsidP="00EE3B7D">
      <w:pPr>
        <w:pStyle w:val="a7"/>
        <w:rPr>
          <w:rFonts w:ascii="ＭＳ 明朝" w:hAnsi="ＭＳ 明朝"/>
          <w:sz w:val="20"/>
          <w:szCs w:val="20"/>
        </w:rPr>
      </w:pPr>
    </w:p>
    <w:p w:rsidR="00EE3B7D" w:rsidRPr="0040109A" w:rsidRDefault="00EE3B7D" w:rsidP="00EE3B7D">
      <w:pPr>
        <w:pStyle w:val="a7"/>
        <w:ind w:left="540" w:hangingChars="270" w:hanging="540"/>
        <w:rPr>
          <w:rFonts w:ascii="ＭＳ 明朝" w:hAnsi="ＭＳ 明朝"/>
          <w:bCs/>
          <w:sz w:val="20"/>
          <w:szCs w:val="20"/>
        </w:rPr>
      </w:pPr>
      <w:r w:rsidRPr="0040109A">
        <w:rPr>
          <w:rFonts w:ascii="ＭＳ 明朝" w:hAnsi="ＭＳ 明朝" w:hint="eastAsia"/>
          <w:bCs/>
          <w:sz w:val="20"/>
          <w:szCs w:val="20"/>
        </w:rPr>
        <w:t>（運転基準の種類）</w:t>
      </w:r>
    </w:p>
    <w:p w:rsidR="00007BD9" w:rsidRDefault="00EE3B7D" w:rsidP="00EE3B7D">
      <w:pPr>
        <w:pStyle w:val="a7"/>
        <w:ind w:left="540" w:hangingChars="270" w:hanging="540"/>
        <w:rPr>
          <w:rFonts w:ascii="ＭＳ 明朝" w:hAnsi="ＭＳ 明朝" w:hint="eastAsia"/>
          <w:sz w:val="20"/>
          <w:szCs w:val="20"/>
        </w:rPr>
      </w:pPr>
      <w:r w:rsidRPr="0040109A">
        <w:rPr>
          <w:rFonts w:ascii="ＭＳ 明朝" w:hAnsi="ＭＳ 明朝" w:hint="eastAsia"/>
          <w:bCs/>
          <w:sz w:val="20"/>
          <w:szCs w:val="20"/>
        </w:rPr>
        <w:t>第４条</w:t>
      </w:r>
      <w:r w:rsidRPr="0040109A">
        <w:rPr>
          <w:rFonts w:ascii="ＭＳ 明朝" w:hAnsi="ＭＳ 明朝" w:hint="eastAsia"/>
          <w:sz w:val="20"/>
          <w:szCs w:val="20"/>
        </w:rPr>
        <w:t>①　運転基準の標準的な構成及び内容は、別紙－１のとおりとする。ただし、プラントの特性に応</w:t>
      </w:r>
    </w:p>
    <w:p w:rsidR="00EE3B7D" w:rsidRPr="0040109A" w:rsidRDefault="00EE3B7D" w:rsidP="00007BD9">
      <w:pPr>
        <w:pStyle w:val="a7"/>
        <w:ind w:leftChars="250" w:left="500" w:firstLineChars="150" w:firstLine="300"/>
        <w:rPr>
          <w:rFonts w:ascii="ＭＳ 明朝" w:hAnsi="ＭＳ 明朝"/>
          <w:sz w:val="20"/>
          <w:szCs w:val="20"/>
        </w:rPr>
      </w:pPr>
      <w:r w:rsidRPr="0040109A">
        <w:rPr>
          <w:rFonts w:ascii="ＭＳ 明朝" w:hAnsi="ＭＳ 明朝" w:hint="eastAsia"/>
          <w:sz w:val="20"/>
          <w:szCs w:val="20"/>
        </w:rPr>
        <w:t>じて、省略あるいは追加することができる。</w:t>
      </w:r>
    </w:p>
    <w:p w:rsidR="00EE3B7D" w:rsidRPr="0040109A" w:rsidRDefault="00EE3B7D" w:rsidP="00EE3B7D">
      <w:pPr>
        <w:pStyle w:val="a7"/>
        <w:ind w:left="800" w:hangingChars="400" w:hanging="800"/>
        <w:rPr>
          <w:rFonts w:ascii="ＭＳ 明朝" w:hAnsi="ＭＳ 明朝"/>
          <w:sz w:val="20"/>
          <w:szCs w:val="20"/>
        </w:rPr>
      </w:pPr>
      <w:r w:rsidRPr="0040109A">
        <w:rPr>
          <w:rFonts w:ascii="ＭＳ 明朝" w:hAnsi="ＭＳ 明朝" w:hint="eastAsia"/>
          <w:sz w:val="20"/>
          <w:szCs w:val="20"/>
        </w:rPr>
        <w:t xml:space="preserve">　　　②　既に運用されている運転基準については、別紙－１の内容がカバーされていれば、必ずしも構成を合わせる必要はない。</w:t>
      </w:r>
    </w:p>
    <w:p w:rsidR="00EE3B7D" w:rsidRPr="0040109A" w:rsidRDefault="00EE3B7D" w:rsidP="00EE3B7D">
      <w:pPr>
        <w:pStyle w:val="a7"/>
        <w:ind w:left="540" w:hangingChars="270" w:hanging="540"/>
        <w:rPr>
          <w:rFonts w:ascii="ＭＳ 明朝" w:hAnsi="ＭＳ 明朝"/>
          <w:sz w:val="20"/>
          <w:szCs w:val="20"/>
        </w:rPr>
      </w:pPr>
    </w:p>
    <w:p w:rsidR="00EE3B7D" w:rsidRPr="0040109A" w:rsidRDefault="00EE3B7D" w:rsidP="00EE3B7D">
      <w:pPr>
        <w:pStyle w:val="a7"/>
        <w:ind w:left="540" w:hangingChars="270" w:hanging="540"/>
        <w:rPr>
          <w:rFonts w:ascii="ＭＳ 明朝" w:hAnsi="ＭＳ 明朝"/>
          <w:bCs/>
          <w:sz w:val="20"/>
          <w:szCs w:val="20"/>
        </w:rPr>
      </w:pPr>
      <w:r w:rsidRPr="0040109A">
        <w:rPr>
          <w:rFonts w:ascii="ＭＳ 明朝" w:hAnsi="ＭＳ 明朝" w:hint="eastAsia"/>
          <w:bCs/>
          <w:sz w:val="20"/>
          <w:szCs w:val="20"/>
        </w:rPr>
        <w:t>（制定・改廃の責任者）</w:t>
      </w:r>
    </w:p>
    <w:p w:rsidR="00EE3B7D" w:rsidRPr="0040109A" w:rsidRDefault="00EE3B7D" w:rsidP="00EE3B7D">
      <w:pPr>
        <w:pStyle w:val="a7"/>
        <w:ind w:left="540" w:hangingChars="270" w:hanging="540"/>
        <w:rPr>
          <w:rFonts w:ascii="ＭＳ 明朝" w:hAnsi="ＭＳ 明朝"/>
          <w:sz w:val="20"/>
          <w:szCs w:val="20"/>
        </w:rPr>
      </w:pPr>
      <w:r w:rsidRPr="0040109A">
        <w:rPr>
          <w:rFonts w:ascii="ＭＳ 明朝" w:hAnsi="ＭＳ 明朝" w:hint="eastAsia"/>
          <w:bCs/>
          <w:sz w:val="20"/>
          <w:szCs w:val="20"/>
        </w:rPr>
        <w:t>第５条</w:t>
      </w:r>
      <w:r w:rsidR="00007BD9">
        <w:rPr>
          <w:rFonts w:ascii="ＭＳ 明朝" w:hAnsi="ＭＳ 明朝" w:hint="eastAsia"/>
          <w:bCs/>
          <w:sz w:val="20"/>
          <w:szCs w:val="20"/>
        </w:rPr>
        <w:t xml:space="preserve">　　</w:t>
      </w:r>
      <w:r w:rsidRPr="0040109A">
        <w:rPr>
          <w:rFonts w:ascii="ＭＳ 明朝" w:hAnsi="ＭＳ 明朝" w:hint="eastAsia"/>
          <w:sz w:val="20"/>
          <w:szCs w:val="20"/>
        </w:rPr>
        <w:t>運転基準の制定、改訂又は廃止に関する起案、決裁等の責任者は次のとおりとする。</w:t>
      </w:r>
    </w:p>
    <w:p w:rsidR="00EE3B7D" w:rsidRPr="0040109A" w:rsidRDefault="00EE3B7D" w:rsidP="00EE3B7D">
      <w:pPr>
        <w:pStyle w:val="a7"/>
        <w:rPr>
          <w:rFonts w:ascii="ＭＳ 明朝" w:hAnsi="ＭＳ 明朝"/>
          <w:sz w:val="20"/>
          <w:szCs w:val="20"/>
        </w:rPr>
      </w:pPr>
      <w:r w:rsidRPr="0040109A">
        <w:rPr>
          <w:rFonts w:ascii="ＭＳ 明朝" w:hAnsi="ＭＳ 明朝" w:hint="eastAsia"/>
          <w:sz w:val="20"/>
          <w:szCs w:val="20"/>
        </w:rPr>
        <w:t xml:space="preserve">　　　　　　起案　　　　　　　　　所管課長</w:t>
      </w:r>
      <w:bookmarkStart w:id="0" w:name="_GoBack"/>
      <w:bookmarkEnd w:id="0"/>
    </w:p>
    <w:p w:rsidR="00EE3B7D" w:rsidRPr="0040109A" w:rsidRDefault="00EE3B7D" w:rsidP="00EE3B7D">
      <w:pPr>
        <w:pStyle w:val="a7"/>
        <w:rPr>
          <w:rFonts w:ascii="ＭＳ 明朝" w:hAnsi="ＭＳ 明朝"/>
          <w:sz w:val="20"/>
          <w:szCs w:val="20"/>
        </w:rPr>
      </w:pPr>
      <w:r w:rsidRPr="0040109A">
        <w:rPr>
          <w:rFonts w:ascii="ＭＳ 明朝" w:hAnsi="ＭＳ 明朝" w:hint="eastAsia"/>
          <w:sz w:val="20"/>
          <w:szCs w:val="20"/>
        </w:rPr>
        <w:t xml:space="preserve">　　　　　　審査・決裁・公布　　　所管部長</w:t>
      </w:r>
    </w:p>
    <w:p w:rsidR="00EE3B7D" w:rsidRPr="0040109A" w:rsidRDefault="00EE3B7D" w:rsidP="00EE3B7D">
      <w:pPr>
        <w:pStyle w:val="a7"/>
        <w:rPr>
          <w:rFonts w:ascii="ＭＳ 明朝" w:hAnsi="ＭＳ 明朝"/>
          <w:sz w:val="20"/>
          <w:szCs w:val="20"/>
        </w:rPr>
      </w:pPr>
    </w:p>
    <w:p w:rsidR="00EE3B7D" w:rsidRPr="0040109A" w:rsidRDefault="00EE3B7D" w:rsidP="00EE3B7D">
      <w:pPr>
        <w:pStyle w:val="a7"/>
        <w:rPr>
          <w:rFonts w:ascii="ＭＳ 明朝" w:hAnsi="ＭＳ 明朝"/>
          <w:bCs/>
          <w:sz w:val="20"/>
          <w:szCs w:val="20"/>
        </w:rPr>
      </w:pPr>
      <w:r w:rsidRPr="0040109A">
        <w:rPr>
          <w:rFonts w:ascii="ＭＳ 明朝" w:hAnsi="ＭＳ 明朝" w:hint="eastAsia"/>
          <w:bCs/>
          <w:sz w:val="20"/>
          <w:szCs w:val="20"/>
        </w:rPr>
        <w:t>（制定・改廃の手順）</w:t>
      </w:r>
    </w:p>
    <w:p w:rsidR="00007BD9" w:rsidRDefault="00EE3B7D" w:rsidP="00EE3B7D">
      <w:pPr>
        <w:pStyle w:val="a7"/>
        <w:ind w:left="540" w:hangingChars="270" w:hanging="540"/>
        <w:rPr>
          <w:rFonts w:ascii="ＭＳ 明朝" w:hAnsi="ＭＳ 明朝" w:hint="eastAsia"/>
          <w:sz w:val="20"/>
          <w:szCs w:val="20"/>
        </w:rPr>
      </w:pPr>
      <w:r w:rsidRPr="0040109A">
        <w:rPr>
          <w:rFonts w:ascii="ＭＳ 明朝" w:hAnsi="ＭＳ 明朝" w:hint="eastAsia"/>
          <w:bCs/>
          <w:sz w:val="20"/>
          <w:szCs w:val="20"/>
        </w:rPr>
        <w:t>第６条</w:t>
      </w:r>
      <w:r w:rsidRPr="0040109A">
        <w:rPr>
          <w:rFonts w:ascii="ＭＳ 明朝" w:hAnsi="ＭＳ 明朝" w:hint="eastAsia"/>
          <w:sz w:val="20"/>
          <w:szCs w:val="20"/>
        </w:rPr>
        <w:t>①　起案責任者は、運転基準の制定、改訂又は廃止につき案を作成し、審査責任者による審査を受</w:t>
      </w:r>
    </w:p>
    <w:p w:rsidR="002238E7" w:rsidRDefault="00EE3B7D" w:rsidP="00EE3B7D">
      <w:pPr>
        <w:pStyle w:val="a7"/>
        <w:ind w:leftChars="400" w:left="800"/>
        <w:rPr>
          <w:rFonts w:ascii="ＭＳ 明朝" w:hAnsi="ＭＳ 明朝" w:hint="eastAsia"/>
          <w:sz w:val="20"/>
          <w:szCs w:val="20"/>
        </w:rPr>
      </w:pPr>
      <w:r w:rsidRPr="0040109A">
        <w:rPr>
          <w:rFonts w:ascii="ＭＳ 明朝" w:hAnsi="ＭＳ 明朝" w:hint="eastAsia"/>
          <w:sz w:val="20"/>
          <w:szCs w:val="20"/>
        </w:rPr>
        <w:t>ける。起案責任者は、制定又は改訂案の作成担当者を決め、作成担当者に制定又は改訂の原案を作成させてもよい。原案作成に当たっては、関係部門との調整を含めて十分検討を行い、法令や社規等に適合するものとするほか、プラント運転従事者の意見も採り入れて、実際に則したもの</w:t>
      </w:r>
    </w:p>
    <w:p w:rsidR="00EE3B7D" w:rsidRPr="0040109A" w:rsidRDefault="00EE3B7D" w:rsidP="00EE3B7D">
      <w:pPr>
        <w:pStyle w:val="a7"/>
        <w:ind w:leftChars="400" w:left="800"/>
        <w:rPr>
          <w:rFonts w:ascii="ＭＳ 明朝" w:hAnsi="ＭＳ 明朝"/>
          <w:sz w:val="20"/>
          <w:szCs w:val="20"/>
        </w:rPr>
      </w:pPr>
      <w:r w:rsidRPr="0040109A">
        <w:rPr>
          <w:rFonts w:ascii="ＭＳ 明朝" w:hAnsi="ＭＳ 明朝" w:hint="eastAsia"/>
          <w:sz w:val="20"/>
          <w:szCs w:val="20"/>
        </w:rPr>
        <w:t>とする。</w:t>
      </w:r>
    </w:p>
    <w:p w:rsidR="00EE3B7D" w:rsidRPr="0040109A" w:rsidRDefault="002238E7" w:rsidP="00EE3B7D">
      <w:pPr>
        <w:pStyle w:val="a7"/>
        <w:ind w:left="900" w:hangingChars="450" w:hanging="900"/>
        <w:rPr>
          <w:rFonts w:ascii="ＭＳ 明朝" w:hAnsi="ＭＳ 明朝"/>
          <w:sz w:val="20"/>
          <w:szCs w:val="20"/>
        </w:rPr>
      </w:pPr>
      <w:r>
        <w:rPr>
          <w:rFonts w:ascii="ＭＳ 明朝" w:hAnsi="ＭＳ 明朝" w:hint="eastAsia"/>
          <w:sz w:val="20"/>
          <w:szCs w:val="20"/>
        </w:rPr>
        <w:t xml:space="preserve">      </w:t>
      </w:r>
      <w:r w:rsidR="00ED5322">
        <w:rPr>
          <w:rFonts w:ascii="ＭＳ 明朝" w:hAnsi="ＭＳ 明朝" w:hint="eastAsia"/>
          <w:sz w:val="20"/>
          <w:szCs w:val="20"/>
        </w:rPr>
        <w:t xml:space="preserve"> </w:t>
      </w:r>
      <w:r w:rsidR="00EE3B7D" w:rsidRPr="0040109A">
        <w:rPr>
          <w:rFonts w:ascii="ＭＳ 明朝" w:hAnsi="ＭＳ 明朝" w:hint="eastAsia"/>
          <w:sz w:val="20"/>
          <w:szCs w:val="20"/>
        </w:rPr>
        <w:t>②　審査者は、法令や社規等との整合性を確認するほか、運転上の問題についても十分確認する。修正が必要と判断した場合は、起案責任者に差し戻し、再検討をさせる。</w:t>
      </w:r>
    </w:p>
    <w:p w:rsidR="00EE3B7D" w:rsidRPr="0040109A" w:rsidRDefault="00EE3B7D" w:rsidP="00EE3B7D">
      <w:pPr>
        <w:pStyle w:val="a7"/>
        <w:rPr>
          <w:rFonts w:ascii="ＭＳ 明朝" w:hAnsi="ＭＳ 明朝"/>
          <w:sz w:val="20"/>
          <w:szCs w:val="20"/>
        </w:rPr>
      </w:pPr>
      <w:r w:rsidRPr="0040109A">
        <w:rPr>
          <w:rFonts w:ascii="ＭＳ 明朝" w:hAnsi="ＭＳ 明朝" w:hint="eastAsia"/>
          <w:sz w:val="20"/>
          <w:szCs w:val="20"/>
        </w:rPr>
        <w:t xml:space="preserve">　　　</w:t>
      </w:r>
      <w:r>
        <w:rPr>
          <w:rFonts w:ascii="ＭＳ 明朝" w:hAnsi="ＭＳ 明朝" w:hint="eastAsia"/>
          <w:sz w:val="20"/>
          <w:szCs w:val="20"/>
        </w:rPr>
        <w:t xml:space="preserve"> </w:t>
      </w:r>
      <w:r w:rsidRPr="0040109A">
        <w:rPr>
          <w:rFonts w:ascii="ＭＳ 明朝" w:hAnsi="ＭＳ 明朝" w:hint="eastAsia"/>
          <w:sz w:val="20"/>
          <w:szCs w:val="20"/>
        </w:rPr>
        <w:t>③　審査を通った案は、稟議により関係部門の確認、同意を得た上で決裁責任者が決裁を行う。</w:t>
      </w:r>
    </w:p>
    <w:p w:rsidR="00EE3B7D" w:rsidRPr="007969D9" w:rsidRDefault="00EE3B7D" w:rsidP="00EE3B7D">
      <w:pPr>
        <w:pStyle w:val="a7"/>
        <w:ind w:left="540" w:hangingChars="270" w:hanging="540"/>
        <w:rPr>
          <w:rFonts w:ascii="ＭＳ 明朝" w:hAnsi="ＭＳ 明朝"/>
          <w:sz w:val="20"/>
          <w:szCs w:val="20"/>
        </w:rPr>
      </w:pPr>
    </w:p>
    <w:p w:rsidR="00EE3B7D" w:rsidRPr="0040109A" w:rsidRDefault="00EE3B7D" w:rsidP="00EE3B7D">
      <w:pPr>
        <w:pStyle w:val="a7"/>
        <w:ind w:left="540" w:hangingChars="270" w:hanging="540"/>
        <w:rPr>
          <w:rFonts w:ascii="ＭＳ 明朝" w:hAnsi="ＭＳ 明朝"/>
          <w:bCs/>
          <w:sz w:val="20"/>
          <w:szCs w:val="20"/>
        </w:rPr>
      </w:pPr>
      <w:r w:rsidRPr="0040109A">
        <w:rPr>
          <w:rFonts w:ascii="ＭＳ 明朝" w:hAnsi="ＭＳ 明朝" w:hint="eastAsia"/>
          <w:bCs/>
          <w:sz w:val="20"/>
          <w:szCs w:val="20"/>
        </w:rPr>
        <w:t>（配　　布）</w:t>
      </w:r>
    </w:p>
    <w:p w:rsidR="00007BD9" w:rsidRDefault="00EE3B7D" w:rsidP="00EE3B7D">
      <w:pPr>
        <w:pStyle w:val="a7"/>
        <w:ind w:left="940" w:hangingChars="470" w:hanging="940"/>
        <w:rPr>
          <w:rFonts w:ascii="ＭＳ 明朝" w:hAnsi="ＭＳ 明朝" w:hint="eastAsia"/>
          <w:sz w:val="20"/>
          <w:szCs w:val="20"/>
        </w:rPr>
      </w:pPr>
      <w:r w:rsidRPr="0040109A">
        <w:rPr>
          <w:rFonts w:ascii="ＭＳ 明朝" w:hAnsi="ＭＳ 明朝" w:hint="eastAsia"/>
          <w:bCs/>
          <w:sz w:val="20"/>
          <w:szCs w:val="20"/>
        </w:rPr>
        <w:t>第７条</w:t>
      </w:r>
      <w:r w:rsidRPr="0040109A">
        <w:rPr>
          <w:rFonts w:ascii="ＭＳ 明朝" w:hAnsi="ＭＳ 明朝" w:hint="eastAsia"/>
          <w:sz w:val="20"/>
          <w:szCs w:val="20"/>
        </w:rPr>
        <w:t>①</w:t>
      </w:r>
      <w:r>
        <w:rPr>
          <w:rFonts w:ascii="ＭＳ 明朝" w:hAnsi="ＭＳ 明朝" w:hint="eastAsia"/>
          <w:sz w:val="20"/>
          <w:szCs w:val="20"/>
        </w:rPr>
        <w:t xml:space="preserve">　</w:t>
      </w:r>
      <w:r w:rsidRPr="0040109A">
        <w:rPr>
          <w:rFonts w:ascii="ＭＳ 明朝" w:hAnsi="ＭＳ 明朝" w:hint="eastAsia"/>
          <w:sz w:val="20"/>
          <w:szCs w:val="20"/>
        </w:rPr>
        <w:t>決裁された案は、社規として公布責任者名で公布文書とともに、配布先に配布する。配布先は、</w:t>
      </w:r>
    </w:p>
    <w:p w:rsidR="00EE3B7D" w:rsidRPr="0040109A" w:rsidRDefault="00007BD9" w:rsidP="00007BD9">
      <w:pPr>
        <w:pStyle w:val="a7"/>
        <w:ind w:left="940" w:hangingChars="470" w:hanging="940"/>
        <w:rPr>
          <w:rFonts w:ascii="ＭＳ 明朝" w:hAnsi="ＭＳ 明朝"/>
          <w:sz w:val="20"/>
          <w:szCs w:val="20"/>
        </w:rPr>
      </w:pPr>
      <w:r>
        <w:rPr>
          <w:rFonts w:ascii="ＭＳ 明朝" w:hAnsi="ＭＳ 明朝" w:hint="eastAsia"/>
          <w:sz w:val="20"/>
          <w:szCs w:val="20"/>
        </w:rPr>
        <w:t xml:space="preserve">　　　　</w:t>
      </w:r>
      <w:r w:rsidR="00EE3B7D" w:rsidRPr="0040109A">
        <w:rPr>
          <w:rFonts w:ascii="ＭＳ 明朝" w:hAnsi="ＭＳ 明朝" w:hint="eastAsia"/>
          <w:sz w:val="20"/>
          <w:szCs w:val="20"/>
        </w:rPr>
        <w:t>当該プラントの計器室及び事務所、その他配布責任者が決定する部門とする。</w:t>
      </w:r>
    </w:p>
    <w:p w:rsidR="00EE3B7D" w:rsidRPr="0040109A" w:rsidRDefault="00EE3B7D" w:rsidP="00EE3B7D">
      <w:pPr>
        <w:pStyle w:val="a7"/>
        <w:ind w:left="800" w:hangingChars="400" w:hanging="800"/>
        <w:rPr>
          <w:rFonts w:ascii="ＭＳ 明朝" w:hAnsi="ＭＳ 明朝"/>
          <w:sz w:val="20"/>
          <w:szCs w:val="20"/>
        </w:rPr>
      </w:pPr>
      <w:r w:rsidRPr="0040109A">
        <w:rPr>
          <w:rFonts w:ascii="ＭＳ 明朝" w:hAnsi="ＭＳ 明朝" w:hint="eastAsia"/>
          <w:sz w:val="20"/>
          <w:szCs w:val="20"/>
        </w:rPr>
        <w:t xml:space="preserve">　　　②　計器室及び事務所に配布された運転基準は、必要なときに直ぐに利用できるよう見やすい場所に常置する。</w:t>
      </w:r>
    </w:p>
    <w:p w:rsidR="00EE3B7D" w:rsidRPr="0040109A" w:rsidRDefault="00EE3B7D" w:rsidP="00EE3B7D">
      <w:pPr>
        <w:pStyle w:val="a7"/>
        <w:ind w:left="540" w:hangingChars="270" w:hanging="540"/>
        <w:rPr>
          <w:rFonts w:ascii="ＭＳ 明朝" w:hAnsi="ＭＳ 明朝"/>
          <w:sz w:val="20"/>
          <w:szCs w:val="20"/>
        </w:rPr>
      </w:pPr>
    </w:p>
    <w:p w:rsidR="00EE3B7D" w:rsidRPr="0040109A" w:rsidRDefault="00EE3B7D" w:rsidP="00EE3B7D">
      <w:pPr>
        <w:pStyle w:val="a7"/>
        <w:ind w:left="540" w:hangingChars="270" w:hanging="540"/>
        <w:rPr>
          <w:rFonts w:ascii="ＭＳ 明朝" w:hAnsi="ＭＳ 明朝"/>
          <w:bCs/>
          <w:sz w:val="20"/>
          <w:szCs w:val="20"/>
        </w:rPr>
      </w:pPr>
      <w:r w:rsidRPr="0040109A">
        <w:rPr>
          <w:rFonts w:ascii="ＭＳ 明朝" w:hAnsi="ＭＳ 明朝" w:hint="eastAsia"/>
          <w:bCs/>
          <w:sz w:val="20"/>
          <w:szCs w:val="20"/>
        </w:rPr>
        <w:t>（定期的見直し）</w:t>
      </w:r>
    </w:p>
    <w:p w:rsidR="00007BD9" w:rsidRDefault="00EE3B7D" w:rsidP="00EE3B7D">
      <w:pPr>
        <w:pStyle w:val="a7"/>
        <w:ind w:left="940" w:hangingChars="470" w:hanging="940"/>
        <w:rPr>
          <w:rFonts w:ascii="ＭＳ 明朝" w:hAnsi="ＭＳ 明朝" w:hint="eastAsia"/>
          <w:sz w:val="20"/>
          <w:szCs w:val="20"/>
        </w:rPr>
      </w:pPr>
      <w:r w:rsidRPr="0040109A">
        <w:rPr>
          <w:rFonts w:ascii="ＭＳ 明朝" w:hAnsi="ＭＳ 明朝" w:hint="eastAsia"/>
          <w:bCs/>
          <w:sz w:val="20"/>
          <w:szCs w:val="20"/>
        </w:rPr>
        <w:t>第８条</w:t>
      </w:r>
      <w:r w:rsidRPr="0040109A">
        <w:rPr>
          <w:rFonts w:ascii="ＭＳ 明朝" w:hAnsi="ＭＳ 明朝" w:hint="eastAsia"/>
          <w:sz w:val="20"/>
          <w:szCs w:val="20"/>
        </w:rPr>
        <w:t>①　運転基準は、設備や運転方法の変更がない場合でも、毎年少なくとも１回、定期修理完了後に</w:t>
      </w:r>
    </w:p>
    <w:p w:rsidR="00EE3B7D" w:rsidRPr="0040109A" w:rsidRDefault="00EE3B7D" w:rsidP="00EE3B7D">
      <w:pPr>
        <w:pStyle w:val="a7"/>
        <w:ind w:leftChars="400" w:left="940" w:hangingChars="70" w:hanging="140"/>
        <w:rPr>
          <w:rFonts w:ascii="ＭＳ 明朝" w:hAnsi="ＭＳ 明朝"/>
          <w:sz w:val="20"/>
          <w:szCs w:val="20"/>
        </w:rPr>
      </w:pPr>
      <w:r w:rsidRPr="0040109A">
        <w:rPr>
          <w:rFonts w:ascii="ＭＳ 明朝" w:hAnsi="ＭＳ 明朝" w:hint="eastAsia"/>
          <w:sz w:val="20"/>
          <w:szCs w:val="20"/>
        </w:rPr>
        <w:t>は見直しを行い、運転基準が実運転から乖離しないよう維持管理する。</w:t>
      </w:r>
    </w:p>
    <w:p w:rsidR="00EE3B7D" w:rsidRPr="0040109A" w:rsidRDefault="00EE3B7D" w:rsidP="00EE3B7D">
      <w:pPr>
        <w:pStyle w:val="a7"/>
        <w:ind w:left="800" w:hangingChars="400" w:hanging="800"/>
        <w:rPr>
          <w:rFonts w:ascii="ＭＳ 明朝" w:hAnsi="ＭＳ 明朝"/>
          <w:sz w:val="20"/>
          <w:szCs w:val="20"/>
        </w:rPr>
      </w:pPr>
      <w:r w:rsidRPr="0040109A">
        <w:rPr>
          <w:rFonts w:ascii="ＭＳ 明朝" w:hAnsi="ＭＳ 明朝" w:hint="eastAsia"/>
          <w:sz w:val="20"/>
          <w:szCs w:val="20"/>
        </w:rPr>
        <w:t xml:space="preserve">　　　②　運転基準に問題や疑義があることが判明した場合には、定期的見直し時期を待たずに速やかに検討見直しを行い、これを是正する。</w:t>
      </w:r>
    </w:p>
    <w:p w:rsidR="00EE3B7D" w:rsidRPr="0040109A" w:rsidRDefault="00EE3B7D" w:rsidP="00EE3B7D">
      <w:pPr>
        <w:pStyle w:val="a7"/>
        <w:ind w:left="800" w:hangingChars="400" w:hanging="800"/>
        <w:rPr>
          <w:rFonts w:ascii="ＭＳ 明朝" w:hAnsi="ＭＳ 明朝"/>
          <w:sz w:val="20"/>
          <w:szCs w:val="20"/>
        </w:rPr>
      </w:pPr>
      <w:r w:rsidRPr="0040109A">
        <w:rPr>
          <w:rFonts w:ascii="ＭＳ 明朝" w:hAnsi="ＭＳ 明朝" w:hint="eastAsia"/>
          <w:sz w:val="20"/>
          <w:szCs w:val="20"/>
        </w:rPr>
        <w:t xml:space="preserve">　　　③　前項にかかわらず、軽微な条件変更等であって、運転基準を急いで改訂しなくても運転指示書の発行で代えられると判断できる場合は、次見直しまでの間、運転指示書をもって運転基準改訂に代えることができる。</w:t>
      </w:r>
    </w:p>
    <w:p w:rsidR="00EE3B7D" w:rsidRPr="0040109A" w:rsidRDefault="00EE3B7D" w:rsidP="00EE3B7D">
      <w:pPr>
        <w:pStyle w:val="a7"/>
        <w:ind w:left="540" w:hangingChars="270" w:hanging="540"/>
        <w:rPr>
          <w:rFonts w:ascii="ＭＳ 明朝" w:hAnsi="ＭＳ 明朝"/>
          <w:sz w:val="20"/>
          <w:szCs w:val="20"/>
        </w:rPr>
      </w:pPr>
    </w:p>
    <w:p w:rsidR="00EE3B7D" w:rsidRPr="0040109A" w:rsidRDefault="00EE3B7D" w:rsidP="00EE3B7D">
      <w:pPr>
        <w:pStyle w:val="a7"/>
        <w:ind w:left="540" w:hangingChars="270" w:hanging="540"/>
        <w:rPr>
          <w:rFonts w:ascii="ＭＳ 明朝" w:hAnsi="ＭＳ 明朝"/>
          <w:bCs/>
          <w:sz w:val="20"/>
          <w:szCs w:val="20"/>
        </w:rPr>
      </w:pPr>
      <w:r w:rsidRPr="0040109A">
        <w:rPr>
          <w:rFonts w:ascii="ＭＳ 明朝" w:hAnsi="ＭＳ 明朝" w:hint="eastAsia"/>
          <w:bCs/>
          <w:sz w:val="20"/>
          <w:szCs w:val="20"/>
        </w:rPr>
        <w:t>（改訂履歴）</w:t>
      </w:r>
    </w:p>
    <w:p w:rsidR="00EE3B7D" w:rsidRPr="0040109A" w:rsidRDefault="00EE3B7D" w:rsidP="00007BD9">
      <w:pPr>
        <w:pStyle w:val="a7"/>
        <w:ind w:left="740" w:hangingChars="370" w:hanging="740"/>
        <w:rPr>
          <w:rFonts w:ascii="ＭＳ 明朝" w:hAnsi="ＭＳ 明朝"/>
          <w:sz w:val="20"/>
          <w:szCs w:val="20"/>
        </w:rPr>
      </w:pPr>
      <w:r w:rsidRPr="0040109A">
        <w:rPr>
          <w:rFonts w:ascii="ＭＳ 明朝" w:hAnsi="ＭＳ 明朝" w:hint="eastAsia"/>
          <w:bCs/>
          <w:sz w:val="20"/>
          <w:szCs w:val="20"/>
        </w:rPr>
        <w:t>第９条</w:t>
      </w:r>
      <w:r w:rsidRPr="0040109A">
        <w:rPr>
          <w:rFonts w:ascii="ＭＳ 明朝" w:hAnsi="ＭＳ 明朝" w:hint="eastAsia"/>
          <w:sz w:val="20"/>
          <w:szCs w:val="20"/>
        </w:rPr>
        <w:t xml:space="preserve">　運転基準の制定及び改廃については、その都度、制定・改廃の年月日とその主な内容を記録する。</w:t>
      </w:r>
    </w:p>
    <w:p w:rsidR="00EE3B7D" w:rsidRPr="00007BD9" w:rsidRDefault="00EE3B7D" w:rsidP="00EE3B7D">
      <w:pPr>
        <w:pStyle w:val="a7"/>
        <w:ind w:left="540" w:hangingChars="270" w:hanging="540"/>
        <w:rPr>
          <w:rFonts w:ascii="ＭＳ 明朝" w:hAnsi="ＭＳ 明朝"/>
          <w:sz w:val="20"/>
          <w:szCs w:val="20"/>
        </w:rPr>
      </w:pPr>
    </w:p>
    <w:p w:rsidR="00EE3B7D" w:rsidRPr="0040109A" w:rsidRDefault="00EE3B7D" w:rsidP="00EE3B7D">
      <w:pPr>
        <w:pStyle w:val="a7"/>
        <w:ind w:left="540" w:hangingChars="270" w:hanging="540"/>
        <w:rPr>
          <w:rFonts w:ascii="ＭＳ 明朝" w:hAnsi="ＭＳ 明朝"/>
          <w:bCs/>
          <w:sz w:val="20"/>
          <w:szCs w:val="20"/>
        </w:rPr>
      </w:pPr>
      <w:r w:rsidRPr="0040109A">
        <w:rPr>
          <w:rFonts w:ascii="ＭＳ 明朝" w:hAnsi="ＭＳ 明朝" w:hint="eastAsia"/>
          <w:bCs/>
          <w:sz w:val="20"/>
          <w:szCs w:val="20"/>
        </w:rPr>
        <w:t>（教　　育）</w:t>
      </w:r>
    </w:p>
    <w:p w:rsidR="00007BD9" w:rsidRDefault="00EE3B7D" w:rsidP="00007BD9">
      <w:pPr>
        <w:rPr>
          <w:rFonts w:hAnsi="ＭＳ 明朝" w:hint="eastAsia"/>
        </w:rPr>
      </w:pPr>
      <w:r>
        <w:rPr>
          <w:rFonts w:hint="eastAsia"/>
        </w:rPr>
        <w:t>第10条①</w:t>
      </w:r>
      <w:r w:rsidR="00007BD9">
        <w:rPr>
          <w:rFonts w:hint="eastAsia"/>
        </w:rPr>
        <w:t xml:space="preserve">　</w:t>
      </w:r>
      <w:r w:rsidRPr="0040109A">
        <w:rPr>
          <w:rFonts w:hAnsi="ＭＳ 明朝" w:hint="eastAsia"/>
        </w:rPr>
        <w:t>運転基準の制定及び改訂を行った場合は、プラント運転従事者及び関係者に教育を行い、そ</w:t>
      </w:r>
    </w:p>
    <w:p w:rsidR="00EE3B7D" w:rsidRPr="0040109A" w:rsidRDefault="00007BD9" w:rsidP="00007BD9">
      <w:pPr>
        <w:rPr>
          <w:rFonts w:hAnsi="ＭＳ 明朝"/>
        </w:rPr>
      </w:pPr>
      <w:r>
        <w:rPr>
          <w:rFonts w:hAnsi="ＭＳ 明朝" w:hint="eastAsia"/>
        </w:rPr>
        <w:t xml:space="preserve">         </w:t>
      </w:r>
      <w:r w:rsidR="00EE3B7D" w:rsidRPr="0040109A">
        <w:rPr>
          <w:rFonts w:hAnsi="ＭＳ 明朝" w:hint="eastAsia"/>
        </w:rPr>
        <w:t>の内容につき周知徹底を図る。</w:t>
      </w:r>
    </w:p>
    <w:p w:rsidR="00EE3B7D" w:rsidRPr="0040109A" w:rsidRDefault="00EE3B7D" w:rsidP="00EE3B7D">
      <w:pPr>
        <w:pStyle w:val="a7"/>
        <w:ind w:firstLineChars="350" w:firstLine="700"/>
        <w:rPr>
          <w:rFonts w:ascii="ＭＳ 明朝" w:hAnsi="ＭＳ 明朝"/>
          <w:sz w:val="20"/>
          <w:szCs w:val="20"/>
        </w:rPr>
      </w:pPr>
      <w:r w:rsidRPr="0040109A">
        <w:rPr>
          <w:rFonts w:ascii="ＭＳ 明朝" w:hAnsi="ＭＳ 明朝" w:hint="eastAsia"/>
          <w:sz w:val="20"/>
          <w:szCs w:val="20"/>
        </w:rPr>
        <w:t>②　運転指示書で代用する場合においても、前項と同様に周知徹底を図る。</w:t>
      </w:r>
    </w:p>
    <w:p w:rsidR="00EE3B7D" w:rsidRPr="0040109A" w:rsidRDefault="00EE3B7D" w:rsidP="00EE3B7D">
      <w:pPr>
        <w:pStyle w:val="a7"/>
        <w:ind w:left="900" w:hangingChars="450" w:hanging="900"/>
        <w:rPr>
          <w:rFonts w:ascii="ＭＳ 明朝" w:hAnsi="ＭＳ 明朝"/>
          <w:sz w:val="20"/>
          <w:szCs w:val="20"/>
        </w:rPr>
      </w:pPr>
      <w:r w:rsidRPr="0040109A">
        <w:rPr>
          <w:rFonts w:ascii="ＭＳ 明朝" w:hAnsi="ＭＳ 明朝" w:hint="eastAsia"/>
          <w:sz w:val="20"/>
          <w:szCs w:val="20"/>
        </w:rPr>
        <w:t xml:space="preserve">　　　</w:t>
      </w:r>
      <w:r>
        <w:rPr>
          <w:rFonts w:ascii="ＭＳ 明朝" w:hAnsi="ＭＳ 明朝" w:hint="eastAsia"/>
          <w:sz w:val="20"/>
          <w:szCs w:val="20"/>
        </w:rPr>
        <w:t xml:space="preserve"> </w:t>
      </w:r>
      <w:r w:rsidRPr="0040109A">
        <w:rPr>
          <w:rFonts w:ascii="ＭＳ 明朝" w:hAnsi="ＭＳ 明朝" w:hint="eastAsia"/>
          <w:sz w:val="20"/>
          <w:szCs w:val="20"/>
        </w:rPr>
        <w:t>③　運転基準に関する教育は、運転基準の制定及び改訂時以外であっても適宜行い内容の理解と再確認に努める。</w:t>
      </w:r>
    </w:p>
    <w:p w:rsidR="00EE3B7D" w:rsidRPr="0040109A" w:rsidRDefault="00EE3B7D" w:rsidP="00EE3B7D">
      <w:pPr>
        <w:pStyle w:val="a7"/>
        <w:rPr>
          <w:rFonts w:ascii="ＭＳ 明朝" w:hAnsi="ＭＳ 明朝"/>
          <w:sz w:val="20"/>
          <w:szCs w:val="20"/>
        </w:rPr>
      </w:pPr>
      <w:r w:rsidRPr="0040109A">
        <w:rPr>
          <w:rFonts w:ascii="ＭＳ 明朝" w:hAnsi="ＭＳ 明朝" w:hint="eastAsia"/>
          <w:sz w:val="20"/>
          <w:szCs w:val="20"/>
        </w:rPr>
        <w:t xml:space="preserve">　　　</w:t>
      </w:r>
      <w:r>
        <w:rPr>
          <w:rFonts w:ascii="ＭＳ 明朝" w:hAnsi="ＭＳ 明朝" w:hint="eastAsia"/>
          <w:sz w:val="20"/>
          <w:szCs w:val="20"/>
        </w:rPr>
        <w:t xml:space="preserve"> </w:t>
      </w:r>
      <w:r w:rsidRPr="0040109A">
        <w:rPr>
          <w:rFonts w:ascii="ＭＳ 明朝" w:hAnsi="ＭＳ 明朝" w:hint="eastAsia"/>
          <w:sz w:val="20"/>
          <w:szCs w:val="20"/>
        </w:rPr>
        <w:t>④　教育実施後は、教育訓練記録台帳に実施結果を記録し残しておく。</w:t>
      </w:r>
    </w:p>
    <w:p w:rsidR="00EE3B7D" w:rsidRPr="0040109A" w:rsidRDefault="00EE3B7D" w:rsidP="00EE3B7D">
      <w:pPr>
        <w:pStyle w:val="a7"/>
        <w:ind w:left="900" w:hangingChars="450" w:hanging="900"/>
        <w:rPr>
          <w:rFonts w:ascii="ＭＳ 明朝" w:hAnsi="ＭＳ 明朝"/>
          <w:sz w:val="20"/>
          <w:szCs w:val="20"/>
        </w:rPr>
      </w:pPr>
      <w:r w:rsidRPr="0040109A">
        <w:rPr>
          <w:rFonts w:ascii="ＭＳ 明朝" w:hAnsi="ＭＳ 明朝" w:hint="eastAsia"/>
          <w:sz w:val="20"/>
          <w:szCs w:val="20"/>
        </w:rPr>
        <w:t xml:space="preserve">　　　</w:t>
      </w:r>
      <w:r>
        <w:rPr>
          <w:rFonts w:ascii="ＭＳ 明朝" w:hAnsi="ＭＳ 明朝" w:hint="eastAsia"/>
          <w:sz w:val="20"/>
          <w:szCs w:val="20"/>
        </w:rPr>
        <w:t xml:space="preserve"> </w:t>
      </w:r>
      <w:r w:rsidRPr="0040109A">
        <w:rPr>
          <w:rFonts w:ascii="ＭＳ 明朝" w:hAnsi="ＭＳ 明朝" w:hint="eastAsia"/>
          <w:sz w:val="20"/>
          <w:szCs w:val="20"/>
        </w:rPr>
        <w:t>⑤　プラント運転従事者及び関係者は、運転基準の内容を十分に理解し、これを逸脱することがないよう努めなければならない。運転基準を逸脱する行為を行った者に対しては再教育等を必要な措置を実施する。</w:t>
      </w:r>
    </w:p>
    <w:p w:rsidR="00EE3B7D" w:rsidRPr="0040109A" w:rsidRDefault="00EE3B7D" w:rsidP="00EE3B7D">
      <w:pPr>
        <w:pStyle w:val="a7"/>
        <w:ind w:left="540" w:hangingChars="270" w:hanging="540"/>
        <w:rPr>
          <w:rFonts w:ascii="ＭＳ 明朝" w:hAnsi="ＭＳ 明朝"/>
          <w:sz w:val="20"/>
          <w:szCs w:val="20"/>
        </w:rPr>
      </w:pPr>
    </w:p>
    <w:p w:rsidR="00EE3B7D" w:rsidRDefault="00EE3B7D" w:rsidP="00EE3B7D">
      <w:pPr>
        <w:rPr>
          <w:rFonts w:hAnsi="ＭＳ 明朝" w:hint="eastAsia"/>
          <w:bCs/>
        </w:rPr>
      </w:pPr>
      <w:r w:rsidRPr="0040109A">
        <w:rPr>
          <w:rFonts w:hAnsi="ＭＳ 明朝" w:hint="eastAsia"/>
          <w:bCs/>
        </w:rPr>
        <w:t>（基準の管理）</w:t>
      </w:r>
    </w:p>
    <w:p w:rsidR="00EE3B7D" w:rsidRPr="0040109A" w:rsidRDefault="00EE3B7D" w:rsidP="00007BD9">
      <w:pPr>
        <w:rPr>
          <w:rFonts w:hAnsi="ＭＳ 明朝"/>
        </w:rPr>
      </w:pPr>
      <w:r>
        <w:rPr>
          <w:rFonts w:hAnsi="ＭＳ 明朝" w:hint="eastAsia"/>
          <w:bCs/>
        </w:rPr>
        <w:t>第11条</w:t>
      </w:r>
      <w:r w:rsidR="00007BD9">
        <w:rPr>
          <w:rFonts w:hAnsi="ＭＳ 明朝" w:hint="eastAsia"/>
          <w:bCs/>
        </w:rPr>
        <w:t xml:space="preserve">　</w:t>
      </w:r>
      <w:r w:rsidRPr="0040109A">
        <w:rPr>
          <w:rFonts w:hAnsi="ＭＳ 明朝" w:hint="eastAsia"/>
        </w:rPr>
        <w:t>この基準の管理は、製造部製造課長が行う。</w:t>
      </w:r>
    </w:p>
    <w:p w:rsidR="00EE3B7D" w:rsidRPr="00007BD9" w:rsidRDefault="00EE3B7D" w:rsidP="00EE3B7D">
      <w:pPr>
        <w:pStyle w:val="a7"/>
        <w:rPr>
          <w:rFonts w:ascii="ＭＳ 明朝" w:hAnsi="ＭＳ 明朝"/>
          <w:sz w:val="20"/>
          <w:szCs w:val="20"/>
        </w:rPr>
      </w:pPr>
    </w:p>
    <w:p w:rsidR="00EE3B7D" w:rsidRPr="0040109A" w:rsidRDefault="00EE3B7D" w:rsidP="00EE3B7D">
      <w:pPr>
        <w:pStyle w:val="a7"/>
        <w:rPr>
          <w:rFonts w:ascii="ＭＳ 明朝" w:hAnsi="ＭＳ 明朝"/>
          <w:sz w:val="20"/>
          <w:szCs w:val="20"/>
        </w:rPr>
      </w:pPr>
    </w:p>
    <w:p w:rsidR="00EE3B7D" w:rsidRPr="0040109A" w:rsidRDefault="00EE3B7D" w:rsidP="00EE3B7D">
      <w:pPr>
        <w:pStyle w:val="a7"/>
        <w:jc w:val="center"/>
        <w:rPr>
          <w:rFonts w:ascii="ＭＳ 明朝" w:hAnsi="ＭＳ 明朝"/>
          <w:bCs/>
          <w:sz w:val="20"/>
          <w:szCs w:val="20"/>
        </w:rPr>
      </w:pPr>
      <w:r w:rsidRPr="0040109A">
        <w:rPr>
          <w:rFonts w:ascii="ＭＳ 明朝" w:hAnsi="ＭＳ 明朝" w:hint="eastAsia"/>
          <w:bCs/>
          <w:sz w:val="20"/>
          <w:szCs w:val="20"/>
        </w:rPr>
        <w:t>付　　　則</w:t>
      </w:r>
    </w:p>
    <w:p w:rsidR="00EE3B7D" w:rsidRPr="0040109A" w:rsidRDefault="00EE3B7D" w:rsidP="00EE3B7D">
      <w:pPr>
        <w:pStyle w:val="a7"/>
        <w:ind w:left="630"/>
        <w:rPr>
          <w:rFonts w:ascii="ＭＳ 明朝" w:hAnsi="ＭＳ 明朝" w:hint="eastAsia"/>
          <w:sz w:val="20"/>
          <w:szCs w:val="20"/>
        </w:rPr>
      </w:pPr>
    </w:p>
    <w:p w:rsidR="00EE3B7D" w:rsidRPr="0040109A" w:rsidRDefault="00EE3B7D" w:rsidP="00EE3B7D">
      <w:pPr>
        <w:pStyle w:val="a7"/>
        <w:rPr>
          <w:rFonts w:ascii="ＭＳ 明朝" w:hAnsi="ＭＳ 明朝" w:hint="eastAsia"/>
          <w:sz w:val="20"/>
          <w:szCs w:val="20"/>
        </w:rPr>
      </w:pPr>
      <w:r w:rsidRPr="0040109A">
        <w:rPr>
          <w:rFonts w:ascii="ＭＳ 明朝" w:hAnsi="ＭＳ 明朝" w:hint="eastAsia"/>
          <w:sz w:val="20"/>
          <w:szCs w:val="20"/>
        </w:rPr>
        <w:t>①</w:t>
      </w:r>
      <w:r w:rsidR="00CA43F4">
        <w:rPr>
          <w:rFonts w:ascii="ＭＳ 明朝" w:hAnsi="ＭＳ 明朝" w:hint="eastAsia"/>
          <w:sz w:val="20"/>
          <w:szCs w:val="20"/>
        </w:rPr>
        <w:t xml:space="preserve">　</w:t>
      </w:r>
      <w:r w:rsidRPr="0040109A">
        <w:rPr>
          <w:rFonts w:ascii="ＭＳ 明朝" w:hAnsi="ＭＳ 明朝" w:hint="eastAsia"/>
          <w:sz w:val="20"/>
          <w:szCs w:val="20"/>
        </w:rPr>
        <w:t>この基準は、２０１５年</w:t>
      </w:r>
      <w:r w:rsidR="003D6720">
        <w:rPr>
          <w:rFonts w:ascii="ＭＳ 明朝" w:hAnsi="ＭＳ 明朝" w:hint="eastAsia"/>
          <w:sz w:val="20"/>
          <w:szCs w:val="20"/>
        </w:rPr>
        <w:t xml:space="preserve">　</w:t>
      </w:r>
      <w:r w:rsidR="008E016B">
        <w:rPr>
          <w:rFonts w:ascii="ＭＳ 明朝" w:hAnsi="ＭＳ 明朝" w:hint="eastAsia"/>
          <w:sz w:val="20"/>
          <w:szCs w:val="20"/>
        </w:rPr>
        <w:t>９</w:t>
      </w:r>
      <w:r w:rsidRPr="0040109A">
        <w:rPr>
          <w:rFonts w:ascii="ＭＳ 明朝" w:hAnsi="ＭＳ 明朝" w:hint="eastAsia"/>
          <w:sz w:val="20"/>
          <w:szCs w:val="20"/>
        </w:rPr>
        <w:t>月</w:t>
      </w:r>
      <w:r w:rsidR="003D6720">
        <w:rPr>
          <w:rFonts w:ascii="ＭＳ 明朝" w:hAnsi="ＭＳ 明朝" w:hint="eastAsia"/>
          <w:sz w:val="20"/>
          <w:szCs w:val="20"/>
        </w:rPr>
        <w:t xml:space="preserve">　</w:t>
      </w:r>
      <w:r w:rsidRPr="0040109A">
        <w:rPr>
          <w:rFonts w:ascii="ＭＳ 明朝" w:hAnsi="ＭＳ 明朝" w:hint="eastAsia"/>
          <w:sz w:val="20"/>
          <w:szCs w:val="20"/>
        </w:rPr>
        <w:t>１日から施行する。</w:t>
      </w:r>
    </w:p>
    <w:p w:rsidR="009B1249" w:rsidRDefault="009B1249">
      <w:pPr>
        <w:rPr>
          <w:rFonts w:hint="eastAsia"/>
        </w:rPr>
      </w:pPr>
    </w:p>
    <w:p w:rsidR="009B1249" w:rsidRPr="009B1249" w:rsidRDefault="009B1249">
      <w:pPr>
        <w:rPr>
          <w:rFonts w:hint="eastAsia"/>
        </w:rPr>
      </w:pPr>
    </w:p>
    <w:sectPr w:rsidR="009B1249" w:rsidRPr="009B1249" w:rsidSect="00AE3AFA">
      <w:footerReference w:type="default" r:id="rId7"/>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BF9" w:rsidRDefault="00B47BF9">
      <w:r>
        <w:separator/>
      </w:r>
    </w:p>
  </w:endnote>
  <w:endnote w:type="continuationSeparator" w:id="0">
    <w:p w:rsidR="00B47BF9" w:rsidRDefault="00B4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6C" w:rsidRDefault="005C5D6C">
    <w:pPr>
      <w:pStyle w:val="a4"/>
      <w:jc w:val="center"/>
    </w:pPr>
    <w:r>
      <w:rPr>
        <w:rFonts w:hint="eastAsia"/>
      </w:rPr>
      <w:t>－</w:t>
    </w:r>
    <w:r>
      <w:fldChar w:fldCharType="begin"/>
    </w:r>
    <w:r>
      <w:instrText xml:space="preserve"> PAGE   \* MERGEFORMAT </w:instrText>
    </w:r>
    <w:r>
      <w:fldChar w:fldCharType="separate"/>
    </w:r>
    <w:r w:rsidR="00AE3AFA" w:rsidRPr="00AE3AFA">
      <w:rPr>
        <w:noProof/>
        <w:lang w:val="ja-JP"/>
      </w:rPr>
      <w:t>1</w:t>
    </w:r>
    <w:r>
      <w:fldChar w:fldCharType="end"/>
    </w:r>
    <w:r>
      <w:rPr>
        <w:rFonts w:hint="eastAsia"/>
      </w:rPr>
      <w:t>－</w:t>
    </w:r>
  </w:p>
  <w:p w:rsidR="002119A6" w:rsidRDefault="002119A6">
    <w:pPr>
      <w:pStyle w:val="a4"/>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BF9" w:rsidRDefault="00B47BF9">
      <w:r>
        <w:separator/>
      </w:r>
    </w:p>
  </w:footnote>
  <w:footnote w:type="continuationSeparator" w:id="0">
    <w:p w:rsidR="00B47BF9" w:rsidRDefault="00B47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7"/>
  </w:num>
  <w:num w:numId="2">
    <w:abstractNumId w:val="9"/>
  </w:num>
  <w:num w:numId="3">
    <w:abstractNumId w:val="4"/>
  </w:num>
  <w:num w:numId="4">
    <w:abstractNumId w:val="6"/>
  </w:num>
  <w:num w:numId="5">
    <w:abstractNumId w:val="2"/>
  </w:num>
  <w:num w:numId="6">
    <w:abstractNumId w:val="1"/>
  </w:num>
  <w:num w:numId="7">
    <w:abstractNumId w:val="0"/>
  </w:num>
  <w:num w:numId="8">
    <w:abstractNumId w:val="8"/>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07BD9"/>
    <w:rsid w:val="00037A41"/>
    <w:rsid w:val="00044F83"/>
    <w:rsid w:val="00075D41"/>
    <w:rsid w:val="000D1BF0"/>
    <w:rsid w:val="000D6E05"/>
    <w:rsid w:val="001155E8"/>
    <w:rsid w:val="001E057B"/>
    <w:rsid w:val="001F15AF"/>
    <w:rsid w:val="001F7F91"/>
    <w:rsid w:val="002119A6"/>
    <w:rsid w:val="0021285F"/>
    <w:rsid w:val="002231BD"/>
    <w:rsid w:val="002238E7"/>
    <w:rsid w:val="00327C97"/>
    <w:rsid w:val="00380E23"/>
    <w:rsid w:val="003A278A"/>
    <w:rsid w:val="003A6F5F"/>
    <w:rsid w:val="003B412B"/>
    <w:rsid w:val="003D6720"/>
    <w:rsid w:val="004B45F7"/>
    <w:rsid w:val="005B67DD"/>
    <w:rsid w:val="005C5D6C"/>
    <w:rsid w:val="00602DFC"/>
    <w:rsid w:val="006A066F"/>
    <w:rsid w:val="006A0E48"/>
    <w:rsid w:val="006F15DE"/>
    <w:rsid w:val="006F3002"/>
    <w:rsid w:val="00712A6C"/>
    <w:rsid w:val="00715F53"/>
    <w:rsid w:val="00754476"/>
    <w:rsid w:val="007F5797"/>
    <w:rsid w:val="00895733"/>
    <w:rsid w:val="008C5052"/>
    <w:rsid w:val="008D5313"/>
    <w:rsid w:val="008E016B"/>
    <w:rsid w:val="0096176C"/>
    <w:rsid w:val="00994E04"/>
    <w:rsid w:val="009952AC"/>
    <w:rsid w:val="009B04CA"/>
    <w:rsid w:val="009B1249"/>
    <w:rsid w:val="00A51FCF"/>
    <w:rsid w:val="00A5447C"/>
    <w:rsid w:val="00A957E3"/>
    <w:rsid w:val="00AB103A"/>
    <w:rsid w:val="00AE3AFA"/>
    <w:rsid w:val="00B47BF9"/>
    <w:rsid w:val="00B63669"/>
    <w:rsid w:val="00BD50C4"/>
    <w:rsid w:val="00C34EB4"/>
    <w:rsid w:val="00C6544B"/>
    <w:rsid w:val="00C86B57"/>
    <w:rsid w:val="00CA43F4"/>
    <w:rsid w:val="00CE48D0"/>
    <w:rsid w:val="00CF4EFA"/>
    <w:rsid w:val="00D66F87"/>
    <w:rsid w:val="00DA3005"/>
    <w:rsid w:val="00DC4BA5"/>
    <w:rsid w:val="00DE5E82"/>
    <w:rsid w:val="00E239CB"/>
    <w:rsid w:val="00E32CE2"/>
    <w:rsid w:val="00E75B91"/>
    <w:rsid w:val="00EB762A"/>
    <w:rsid w:val="00EB76E4"/>
    <w:rsid w:val="00ED5322"/>
    <w:rsid w:val="00EE1043"/>
    <w:rsid w:val="00EE3B7D"/>
    <w:rsid w:val="00F262C1"/>
    <w:rsid w:val="00F57686"/>
    <w:rsid w:val="00F72E97"/>
    <w:rsid w:val="00F9298F"/>
    <w:rsid w:val="00F9655D"/>
    <w:rsid w:val="00FD50C7"/>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0745A5F-2835-4806-9167-DB076AC1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customStyle="1" w:styleId="a7">
    <w:name w:val="一太郎"/>
    <w:rsid w:val="00EE3B7D"/>
    <w:pPr>
      <w:widowControl w:val="0"/>
      <w:wordWrap w:val="0"/>
      <w:autoSpaceDE w:val="0"/>
      <w:autoSpaceDN w:val="0"/>
      <w:adjustRightInd w:val="0"/>
      <w:spacing w:line="333" w:lineRule="exact"/>
      <w:jc w:val="both"/>
    </w:pPr>
    <w:rPr>
      <w:rFonts w:ascii="Times New Roman" w:hAnsi="Times New Roman" w:cs="ＭＳ 明朝"/>
      <w:sz w:val="21"/>
      <w:szCs w:val="21"/>
      <w:lang/>
    </w:rPr>
  </w:style>
  <w:style w:type="character" w:customStyle="1" w:styleId="a5">
    <w:name w:val="フッター (文字)"/>
    <w:basedOn w:val="a0"/>
    <w:link w:val="a4"/>
    <w:uiPriority w:val="99"/>
    <w:rsid w:val="005C5D6C"/>
    <w:rPr>
      <w:rFonts w:ascii="ＭＳ 明朝"/>
    </w:rPr>
  </w:style>
  <w:style w:type="paragraph" w:styleId="a8">
    <w:name w:val="Date"/>
    <w:basedOn w:val="a"/>
    <w:next w:val="a"/>
    <w:link w:val="a9"/>
    <w:uiPriority w:val="99"/>
    <w:semiHidden/>
    <w:unhideWhenUsed/>
    <w:rsid w:val="009B1249"/>
  </w:style>
  <w:style w:type="character" w:customStyle="1" w:styleId="a9">
    <w:name w:val="日付 (文字)"/>
    <w:basedOn w:val="a0"/>
    <w:link w:val="a8"/>
    <w:uiPriority w:val="99"/>
    <w:semiHidden/>
    <w:rsid w:val="009B1249"/>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1745</Words>
  <Characters>289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cp:lastModifiedBy>747453</cp:lastModifiedBy>
  <cp:revision>3</cp:revision>
  <cp:lastPrinted>2015-07-31T07:24:00Z</cp:lastPrinted>
  <dcterms:created xsi:type="dcterms:W3CDTF">2021-03-18T01:18:00Z</dcterms:created>
  <dcterms:modified xsi:type="dcterms:W3CDTF">2021-03-18T01:18:00Z</dcterms:modified>
</cp:coreProperties>
</file>