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6" w:type="dxa"/>
        <w:tblLayout w:type="fixed"/>
        <w:tblCellMar>
          <w:left w:w="56" w:type="dxa"/>
          <w:right w:w="56" w:type="dxa"/>
        </w:tblCellMar>
        <w:tblLook w:val="0000" w:firstRow="0" w:lastRow="0" w:firstColumn="0" w:lastColumn="0" w:noHBand="0" w:noVBand="0"/>
      </w:tblPr>
      <w:tblGrid>
        <w:gridCol w:w="4253"/>
        <w:gridCol w:w="1276"/>
        <w:gridCol w:w="3769"/>
      </w:tblGrid>
      <w:tr w:rsidR="00410E36" w:rsidTr="00400AAD">
        <w:tblPrEx>
          <w:tblCellMar>
            <w:top w:w="0" w:type="dxa"/>
            <w:bottom w:w="0" w:type="dxa"/>
          </w:tblCellMar>
        </w:tblPrEx>
        <w:trPr>
          <w:cantSplit/>
          <w:trHeight w:val="334"/>
        </w:trPr>
        <w:tc>
          <w:tcPr>
            <w:tcW w:w="4253" w:type="dxa"/>
            <w:tcBorders>
              <w:top w:val="single" w:sz="4" w:space="0" w:color="auto"/>
              <w:left w:val="single" w:sz="4" w:space="0" w:color="auto"/>
            </w:tcBorders>
          </w:tcPr>
          <w:p w:rsidR="00410E36" w:rsidRDefault="00410E36" w:rsidP="00010F84">
            <w:pPr>
              <w:pStyle w:val="a3"/>
              <w:wordWrap/>
              <w:spacing w:line="240" w:lineRule="auto"/>
              <w:rPr>
                <w:spacing w:val="0"/>
              </w:rPr>
            </w:pPr>
            <w:r>
              <w:rPr>
                <w:rFonts w:hint="eastAsia"/>
              </w:rPr>
              <w:t xml:space="preserve">　　</w:t>
            </w:r>
          </w:p>
        </w:tc>
        <w:tc>
          <w:tcPr>
            <w:tcW w:w="1276" w:type="dxa"/>
            <w:tcBorders>
              <w:top w:val="single" w:sz="4" w:space="0" w:color="auto"/>
              <w:left w:val="single" w:sz="4" w:space="0" w:color="auto"/>
              <w:bottom w:val="single" w:sz="4" w:space="0" w:color="auto"/>
            </w:tcBorders>
            <w:vAlign w:val="center"/>
          </w:tcPr>
          <w:p w:rsidR="00410E36" w:rsidRPr="00400AAD" w:rsidRDefault="00410E36" w:rsidP="00A51CA8">
            <w:pPr>
              <w:pStyle w:val="a3"/>
              <w:wordWrap/>
              <w:spacing w:line="240" w:lineRule="auto"/>
              <w:jc w:val="center"/>
              <w:rPr>
                <w:spacing w:val="0"/>
                <w:sz w:val="24"/>
                <w:szCs w:val="24"/>
              </w:rPr>
            </w:pPr>
            <w:r w:rsidRPr="00400AAD">
              <w:rPr>
                <w:rFonts w:hint="eastAsia"/>
                <w:sz w:val="24"/>
                <w:szCs w:val="24"/>
              </w:rPr>
              <w:t>分　　類</w:t>
            </w:r>
          </w:p>
        </w:tc>
        <w:tc>
          <w:tcPr>
            <w:tcW w:w="3769" w:type="dxa"/>
            <w:tcBorders>
              <w:top w:val="single" w:sz="4" w:space="0" w:color="auto"/>
              <w:left w:val="single" w:sz="4" w:space="0" w:color="auto"/>
              <w:bottom w:val="single" w:sz="4" w:space="0" w:color="auto"/>
              <w:right w:val="single" w:sz="4" w:space="0" w:color="auto"/>
            </w:tcBorders>
            <w:vAlign w:val="center"/>
          </w:tcPr>
          <w:p w:rsidR="00410E36" w:rsidRPr="00400AAD" w:rsidRDefault="000E4FEB" w:rsidP="00D041D5">
            <w:pPr>
              <w:pStyle w:val="a3"/>
              <w:wordWrap/>
              <w:spacing w:line="240" w:lineRule="auto"/>
              <w:jc w:val="center"/>
              <w:rPr>
                <w:spacing w:val="0"/>
                <w:sz w:val="24"/>
                <w:szCs w:val="24"/>
              </w:rPr>
            </w:pPr>
            <w:r w:rsidRPr="00400AAD">
              <w:rPr>
                <w:rFonts w:hint="eastAsia"/>
                <w:spacing w:val="0"/>
                <w:sz w:val="24"/>
                <w:szCs w:val="24"/>
              </w:rPr>
              <w:t>業務（</w:t>
            </w:r>
            <w:r w:rsidR="00E61F59">
              <w:rPr>
                <w:rFonts w:hint="eastAsia"/>
                <w:spacing w:val="0"/>
                <w:sz w:val="24"/>
                <w:szCs w:val="24"/>
              </w:rPr>
              <w:t>基</w:t>
            </w:r>
            <w:r w:rsidRPr="00400AAD">
              <w:rPr>
                <w:rFonts w:hint="eastAsia"/>
                <w:spacing w:val="0"/>
                <w:sz w:val="24"/>
                <w:szCs w:val="24"/>
              </w:rPr>
              <w:t>）－（生）－０</w:t>
            </w:r>
            <w:r w:rsidR="00400AAD" w:rsidRPr="00400AAD">
              <w:rPr>
                <w:rFonts w:hint="eastAsia"/>
                <w:spacing w:val="0"/>
                <w:sz w:val="24"/>
                <w:szCs w:val="24"/>
              </w:rPr>
              <w:t>３</w:t>
            </w:r>
            <w:r w:rsidRPr="00400AAD">
              <w:rPr>
                <w:rFonts w:hint="eastAsia"/>
                <w:spacing w:val="0"/>
                <w:sz w:val="24"/>
                <w:szCs w:val="24"/>
              </w:rPr>
              <w:t>－０</w:t>
            </w:r>
            <w:r w:rsidR="00D041D5">
              <w:rPr>
                <w:rFonts w:hint="eastAsia"/>
                <w:spacing w:val="0"/>
                <w:sz w:val="24"/>
                <w:szCs w:val="24"/>
              </w:rPr>
              <w:t>１</w:t>
            </w:r>
          </w:p>
        </w:tc>
      </w:tr>
      <w:tr w:rsidR="00410E36" w:rsidTr="00400AAD">
        <w:tblPrEx>
          <w:tblCellMar>
            <w:top w:w="0" w:type="dxa"/>
            <w:bottom w:w="0" w:type="dxa"/>
          </w:tblCellMar>
        </w:tblPrEx>
        <w:trPr>
          <w:cantSplit/>
          <w:trHeight w:val="334"/>
        </w:trPr>
        <w:tc>
          <w:tcPr>
            <w:tcW w:w="4253" w:type="dxa"/>
            <w:tcBorders>
              <w:left w:val="single" w:sz="4" w:space="0" w:color="auto"/>
            </w:tcBorders>
          </w:tcPr>
          <w:p w:rsidR="00410E36" w:rsidRPr="00400AAD" w:rsidRDefault="00410E36">
            <w:pPr>
              <w:pStyle w:val="a3"/>
              <w:wordWrap/>
              <w:spacing w:line="240" w:lineRule="auto"/>
              <w:jc w:val="center"/>
              <w:rPr>
                <w:spacing w:val="0"/>
                <w:sz w:val="28"/>
                <w:szCs w:val="28"/>
              </w:rPr>
            </w:pPr>
            <w:r w:rsidRPr="00400AAD">
              <w:rPr>
                <w:rFonts w:hint="eastAsia"/>
                <w:sz w:val="28"/>
                <w:szCs w:val="28"/>
              </w:rPr>
              <w:t>エネルギー管理標準運用基準</w:t>
            </w:r>
          </w:p>
        </w:tc>
        <w:tc>
          <w:tcPr>
            <w:tcW w:w="1276" w:type="dxa"/>
            <w:tcBorders>
              <w:left w:val="single" w:sz="4" w:space="0" w:color="auto"/>
              <w:bottom w:val="single" w:sz="4" w:space="0" w:color="auto"/>
            </w:tcBorders>
            <w:vAlign w:val="center"/>
          </w:tcPr>
          <w:p w:rsidR="00410E36" w:rsidRPr="00400AAD" w:rsidRDefault="00410E36" w:rsidP="00A51CA8">
            <w:pPr>
              <w:pStyle w:val="a3"/>
              <w:wordWrap/>
              <w:spacing w:line="240" w:lineRule="auto"/>
              <w:jc w:val="center"/>
              <w:rPr>
                <w:spacing w:val="0"/>
                <w:sz w:val="24"/>
                <w:szCs w:val="24"/>
              </w:rPr>
            </w:pPr>
            <w:r w:rsidRPr="00400AAD">
              <w:rPr>
                <w:rFonts w:hint="eastAsia"/>
                <w:sz w:val="24"/>
                <w:szCs w:val="24"/>
              </w:rPr>
              <w:t>適用範囲</w:t>
            </w:r>
          </w:p>
        </w:tc>
        <w:tc>
          <w:tcPr>
            <w:tcW w:w="3769" w:type="dxa"/>
            <w:tcBorders>
              <w:left w:val="single" w:sz="4" w:space="0" w:color="auto"/>
              <w:bottom w:val="single" w:sz="4" w:space="0" w:color="auto"/>
              <w:right w:val="single" w:sz="4" w:space="0" w:color="auto"/>
            </w:tcBorders>
            <w:vAlign w:val="center"/>
          </w:tcPr>
          <w:p w:rsidR="00410E36" w:rsidRPr="00400AAD" w:rsidRDefault="000E4FEB" w:rsidP="00A51CA8">
            <w:pPr>
              <w:pStyle w:val="a3"/>
              <w:wordWrap/>
              <w:spacing w:line="240" w:lineRule="auto"/>
              <w:jc w:val="center"/>
              <w:rPr>
                <w:spacing w:val="0"/>
                <w:sz w:val="24"/>
                <w:szCs w:val="24"/>
              </w:rPr>
            </w:pPr>
            <w:r w:rsidRPr="00400AAD">
              <w:rPr>
                <w:rFonts w:hint="eastAsia"/>
                <w:spacing w:val="0"/>
                <w:sz w:val="24"/>
                <w:szCs w:val="24"/>
              </w:rPr>
              <w:t>全　　社</w:t>
            </w:r>
          </w:p>
        </w:tc>
      </w:tr>
      <w:tr w:rsidR="00410E36" w:rsidTr="00400AAD">
        <w:tblPrEx>
          <w:tblCellMar>
            <w:top w:w="0" w:type="dxa"/>
            <w:bottom w:w="0" w:type="dxa"/>
          </w:tblCellMar>
        </w:tblPrEx>
        <w:trPr>
          <w:cantSplit/>
          <w:trHeight w:val="334"/>
        </w:trPr>
        <w:tc>
          <w:tcPr>
            <w:tcW w:w="4253" w:type="dxa"/>
            <w:tcBorders>
              <w:left w:val="single" w:sz="4" w:space="0" w:color="auto"/>
              <w:bottom w:val="single" w:sz="4" w:space="0" w:color="auto"/>
            </w:tcBorders>
          </w:tcPr>
          <w:p w:rsidR="00410E36" w:rsidRDefault="00410E36">
            <w:pPr>
              <w:pStyle w:val="a3"/>
              <w:wordWrap/>
              <w:spacing w:line="240" w:lineRule="auto"/>
              <w:rPr>
                <w:rFonts w:hint="eastAsia"/>
                <w:spacing w:val="0"/>
              </w:rPr>
            </w:pPr>
          </w:p>
        </w:tc>
        <w:tc>
          <w:tcPr>
            <w:tcW w:w="1276" w:type="dxa"/>
            <w:tcBorders>
              <w:left w:val="single" w:sz="4" w:space="0" w:color="auto"/>
              <w:bottom w:val="single" w:sz="4" w:space="0" w:color="auto"/>
            </w:tcBorders>
            <w:vAlign w:val="center"/>
          </w:tcPr>
          <w:p w:rsidR="00410E36" w:rsidRPr="00400AAD" w:rsidRDefault="00410E36" w:rsidP="00A51CA8">
            <w:pPr>
              <w:pStyle w:val="a3"/>
              <w:wordWrap/>
              <w:spacing w:line="240" w:lineRule="auto"/>
              <w:jc w:val="center"/>
              <w:rPr>
                <w:spacing w:val="0"/>
                <w:sz w:val="24"/>
                <w:szCs w:val="24"/>
              </w:rPr>
            </w:pPr>
            <w:r w:rsidRPr="00400AAD">
              <w:rPr>
                <w:rFonts w:hint="eastAsia"/>
                <w:sz w:val="24"/>
                <w:szCs w:val="24"/>
              </w:rPr>
              <w:t>制</w:t>
            </w:r>
            <w:r w:rsidRPr="00400AAD">
              <w:rPr>
                <w:spacing w:val="0"/>
                <w:sz w:val="24"/>
                <w:szCs w:val="24"/>
              </w:rPr>
              <w:t xml:space="preserve"> </w:t>
            </w:r>
            <w:r w:rsidRPr="00400AAD">
              <w:rPr>
                <w:rFonts w:hint="eastAsia"/>
                <w:sz w:val="24"/>
                <w:szCs w:val="24"/>
              </w:rPr>
              <w:t>定</w:t>
            </w:r>
            <w:r w:rsidRPr="00400AAD">
              <w:rPr>
                <w:spacing w:val="0"/>
                <w:sz w:val="24"/>
                <w:szCs w:val="24"/>
              </w:rPr>
              <w:t xml:space="preserve"> </w:t>
            </w:r>
            <w:r w:rsidRPr="00400AAD">
              <w:rPr>
                <w:rFonts w:hint="eastAsia"/>
                <w:sz w:val="24"/>
                <w:szCs w:val="24"/>
              </w:rPr>
              <w:t>日</w:t>
            </w:r>
          </w:p>
        </w:tc>
        <w:tc>
          <w:tcPr>
            <w:tcW w:w="3769" w:type="dxa"/>
            <w:tcBorders>
              <w:left w:val="single" w:sz="4" w:space="0" w:color="auto"/>
              <w:bottom w:val="single" w:sz="4" w:space="0" w:color="auto"/>
              <w:right w:val="single" w:sz="4" w:space="0" w:color="auto"/>
            </w:tcBorders>
            <w:vAlign w:val="center"/>
          </w:tcPr>
          <w:p w:rsidR="00410E36" w:rsidRPr="00400AAD" w:rsidRDefault="000E4FEB" w:rsidP="00FE4E22">
            <w:pPr>
              <w:pStyle w:val="a3"/>
              <w:wordWrap/>
              <w:spacing w:line="240" w:lineRule="auto"/>
              <w:jc w:val="center"/>
              <w:rPr>
                <w:spacing w:val="0"/>
                <w:sz w:val="24"/>
                <w:szCs w:val="24"/>
              </w:rPr>
            </w:pPr>
            <w:r w:rsidRPr="00400AAD">
              <w:rPr>
                <w:rFonts w:hint="eastAsia"/>
                <w:spacing w:val="0"/>
                <w:sz w:val="24"/>
                <w:szCs w:val="24"/>
              </w:rPr>
              <w:t xml:space="preserve">２０１５年　</w:t>
            </w:r>
            <w:r w:rsidR="00FE4E22">
              <w:rPr>
                <w:rFonts w:hint="eastAsia"/>
                <w:spacing w:val="0"/>
                <w:sz w:val="24"/>
                <w:szCs w:val="24"/>
              </w:rPr>
              <w:t>９</w:t>
            </w:r>
            <w:r w:rsidRPr="00400AAD">
              <w:rPr>
                <w:rFonts w:hint="eastAsia"/>
                <w:spacing w:val="0"/>
                <w:sz w:val="24"/>
                <w:szCs w:val="24"/>
              </w:rPr>
              <w:t>月　１日</w:t>
            </w:r>
          </w:p>
        </w:tc>
      </w:tr>
    </w:tbl>
    <w:p w:rsidR="00410E36" w:rsidRDefault="00410E36">
      <w:pPr>
        <w:pStyle w:val="a3"/>
        <w:rPr>
          <w:spacing w:val="0"/>
        </w:rPr>
      </w:pPr>
    </w:p>
    <w:p w:rsidR="005E759B" w:rsidRDefault="005E759B">
      <w:pPr>
        <w:pStyle w:val="a3"/>
        <w:rPr>
          <w:rFonts w:hint="eastAsia"/>
        </w:rPr>
      </w:pPr>
    </w:p>
    <w:p w:rsidR="00410E36" w:rsidRPr="00423E57" w:rsidRDefault="00410E36">
      <w:pPr>
        <w:pStyle w:val="a3"/>
        <w:rPr>
          <w:rFonts w:ascii="ＭＳ 明朝" w:hAnsi="ＭＳ 明朝"/>
          <w:bCs/>
          <w:spacing w:val="0"/>
          <w:sz w:val="20"/>
        </w:rPr>
      </w:pPr>
      <w:r w:rsidRPr="00423E57">
        <w:rPr>
          <w:rFonts w:ascii="ＭＳ 明朝" w:hAnsi="ＭＳ 明朝" w:hint="eastAsia"/>
          <w:bCs/>
          <w:sz w:val="20"/>
        </w:rPr>
        <w:t>（目</w:t>
      </w:r>
      <w:r w:rsidR="000E4FEB" w:rsidRPr="00423E57">
        <w:rPr>
          <w:rFonts w:ascii="ＭＳ 明朝" w:hAnsi="ＭＳ 明朝" w:hint="eastAsia"/>
          <w:bCs/>
          <w:sz w:val="20"/>
        </w:rPr>
        <w:t xml:space="preserve">　　</w:t>
      </w:r>
      <w:r w:rsidRPr="00423E57">
        <w:rPr>
          <w:rFonts w:ascii="ＭＳ 明朝" w:hAnsi="ＭＳ 明朝" w:hint="eastAsia"/>
          <w:bCs/>
          <w:sz w:val="20"/>
        </w:rPr>
        <w:t>的）</w:t>
      </w:r>
    </w:p>
    <w:p w:rsidR="00400AAD" w:rsidRDefault="00410E36" w:rsidP="00400AAD">
      <w:pPr>
        <w:pStyle w:val="a3"/>
        <w:ind w:left="188" w:hangingChars="100" w:hanging="188"/>
        <w:rPr>
          <w:rFonts w:ascii="ＭＳ 明朝" w:hAnsi="ＭＳ 明朝" w:hint="eastAsia"/>
          <w:sz w:val="20"/>
        </w:rPr>
      </w:pPr>
      <w:r w:rsidRPr="00423E57">
        <w:rPr>
          <w:rFonts w:ascii="ＭＳ 明朝" w:hAnsi="ＭＳ 明朝" w:hint="eastAsia"/>
          <w:bCs/>
          <w:sz w:val="20"/>
        </w:rPr>
        <w:t>第１条</w:t>
      </w:r>
      <w:r w:rsidRPr="00423E57">
        <w:rPr>
          <w:rFonts w:ascii="ＭＳ 明朝" w:hAnsi="ＭＳ 明朝" w:hint="eastAsia"/>
          <w:sz w:val="20"/>
        </w:rPr>
        <w:t xml:space="preserve">　</w:t>
      </w:r>
      <w:r w:rsidR="00E61F59">
        <w:rPr>
          <w:rFonts w:ascii="ＭＳ 明朝" w:hAnsi="ＭＳ 明朝" w:hint="eastAsia"/>
          <w:sz w:val="20"/>
        </w:rPr>
        <w:t xml:space="preserve">　</w:t>
      </w:r>
      <w:r w:rsidRPr="00423E57">
        <w:rPr>
          <w:rFonts w:ascii="ＭＳ 明朝" w:hAnsi="ＭＳ 明朝" w:hint="eastAsia"/>
          <w:sz w:val="20"/>
        </w:rPr>
        <w:t>この基準は、「エネルギー管理規程」に基づき、エネルギー管理標準の制定、改廃並びに運用につい</w:t>
      </w:r>
    </w:p>
    <w:p w:rsidR="00410E36" w:rsidRPr="00423E57" w:rsidRDefault="00410E36" w:rsidP="00400AAD">
      <w:pPr>
        <w:pStyle w:val="a3"/>
        <w:ind w:leftChars="100" w:left="200" w:firstLineChars="300" w:firstLine="564"/>
        <w:rPr>
          <w:rFonts w:ascii="ＭＳ 明朝" w:hAnsi="ＭＳ 明朝"/>
          <w:spacing w:val="0"/>
          <w:sz w:val="20"/>
        </w:rPr>
      </w:pPr>
      <w:r w:rsidRPr="00423E57">
        <w:rPr>
          <w:rFonts w:ascii="ＭＳ 明朝" w:hAnsi="ＭＳ 明朝" w:hint="eastAsia"/>
          <w:sz w:val="20"/>
        </w:rPr>
        <w:t>て定め、</w:t>
      </w:r>
      <w:r w:rsidR="00010F84" w:rsidRPr="00423E57">
        <w:rPr>
          <w:rFonts w:ascii="ＭＳ 明朝" w:hAnsi="ＭＳ 明朝" w:hint="eastAsia"/>
          <w:sz w:val="20"/>
        </w:rPr>
        <w:t>東ソー日向株式会社</w:t>
      </w:r>
      <w:r w:rsidRPr="00423E57">
        <w:rPr>
          <w:rFonts w:ascii="ＭＳ 明朝" w:hAnsi="ＭＳ 明朝" w:hint="eastAsia"/>
          <w:sz w:val="20"/>
        </w:rPr>
        <w:t>におけるエネルギー管理を有効かつ適切に推進することを目的とする。</w:t>
      </w:r>
    </w:p>
    <w:p w:rsidR="00410E36" w:rsidRPr="00400AAD" w:rsidRDefault="00410E36">
      <w:pPr>
        <w:pStyle w:val="a3"/>
        <w:rPr>
          <w:rFonts w:ascii="ＭＳ 明朝" w:hAnsi="ＭＳ 明朝"/>
          <w:spacing w:val="0"/>
          <w:sz w:val="20"/>
        </w:rPr>
      </w:pPr>
    </w:p>
    <w:p w:rsidR="00410E36" w:rsidRPr="00423E57" w:rsidRDefault="00410E36">
      <w:pPr>
        <w:pStyle w:val="a3"/>
        <w:rPr>
          <w:rFonts w:ascii="ＭＳ 明朝" w:hAnsi="ＭＳ 明朝"/>
          <w:bCs/>
          <w:spacing w:val="0"/>
          <w:sz w:val="20"/>
        </w:rPr>
      </w:pPr>
      <w:r w:rsidRPr="00423E57">
        <w:rPr>
          <w:rFonts w:ascii="ＭＳ 明朝" w:hAnsi="ＭＳ 明朝" w:hint="eastAsia"/>
          <w:bCs/>
          <w:sz w:val="20"/>
        </w:rPr>
        <w:t>（制定対象）</w:t>
      </w:r>
    </w:p>
    <w:p w:rsidR="00410E36" w:rsidRPr="00423E57" w:rsidRDefault="00410E36" w:rsidP="00400AAD">
      <w:pPr>
        <w:pStyle w:val="a3"/>
        <w:ind w:left="752" w:hangingChars="400" w:hanging="752"/>
        <w:rPr>
          <w:rFonts w:ascii="ＭＳ 明朝" w:hAnsi="ＭＳ 明朝"/>
          <w:spacing w:val="0"/>
          <w:sz w:val="20"/>
        </w:rPr>
      </w:pPr>
      <w:r w:rsidRPr="00423E57">
        <w:rPr>
          <w:rFonts w:ascii="ＭＳ 明朝" w:hAnsi="ＭＳ 明朝" w:hint="eastAsia"/>
          <w:bCs/>
          <w:sz w:val="20"/>
        </w:rPr>
        <w:t>第２条</w:t>
      </w:r>
      <w:r w:rsidR="00E61F59">
        <w:rPr>
          <w:rFonts w:ascii="ＭＳ 明朝" w:hAnsi="ＭＳ 明朝" w:hint="eastAsia"/>
          <w:bCs/>
          <w:sz w:val="20"/>
        </w:rPr>
        <w:t xml:space="preserve">　</w:t>
      </w:r>
      <w:r w:rsidRPr="00423E57">
        <w:rPr>
          <w:rFonts w:ascii="ＭＳ 明朝" w:hAnsi="ＭＳ 明朝" w:hint="eastAsia"/>
          <w:sz w:val="20"/>
        </w:rPr>
        <w:t>エネルギー管理標準を定めるべき部門・部署（以下「対象部門」という。）は次の通りとする。</w:t>
      </w:r>
    </w:p>
    <w:p w:rsidR="00410E36" w:rsidRPr="00423E57" w:rsidRDefault="00423E57" w:rsidP="00423E57">
      <w:pPr>
        <w:pStyle w:val="a3"/>
        <w:rPr>
          <w:rFonts w:ascii="ＭＳ 明朝" w:hAnsi="ＭＳ 明朝"/>
          <w:spacing w:val="0"/>
          <w:sz w:val="20"/>
        </w:rPr>
      </w:pPr>
      <w:r>
        <w:rPr>
          <w:rFonts w:ascii="ＭＳ 明朝" w:hAnsi="ＭＳ 明朝" w:hint="eastAsia"/>
          <w:sz w:val="20"/>
        </w:rPr>
        <w:t xml:space="preserve">　　　　　1.　</w:t>
      </w:r>
      <w:r w:rsidR="00410E36" w:rsidRPr="00423E57">
        <w:rPr>
          <w:rFonts w:ascii="ＭＳ 明朝" w:hAnsi="ＭＳ 明朝" w:hint="eastAsia"/>
          <w:sz w:val="20"/>
        </w:rPr>
        <w:t>エネルギー使用部門である製造部門</w:t>
      </w:r>
    </w:p>
    <w:p w:rsidR="00410E36" w:rsidRPr="00423E57" w:rsidRDefault="00423E57" w:rsidP="00423E57">
      <w:pPr>
        <w:pStyle w:val="a3"/>
        <w:rPr>
          <w:rFonts w:ascii="ＭＳ 明朝" w:hAnsi="ＭＳ 明朝"/>
          <w:spacing w:val="0"/>
          <w:sz w:val="20"/>
        </w:rPr>
      </w:pPr>
      <w:r>
        <w:rPr>
          <w:rFonts w:ascii="ＭＳ 明朝" w:hAnsi="ＭＳ 明朝" w:hint="eastAsia"/>
          <w:sz w:val="20"/>
        </w:rPr>
        <w:t xml:space="preserve">　　　　　　　　</w:t>
      </w:r>
      <w:r w:rsidR="00410E36" w:rsidRPr="00423E57">
        <w:rPr>
          <w:rFonts w:ascii="ＭＳ 明朝" w:hAnsi="ＭＳ 明朝" w:hint="eastAsia"/>
          <w:sz w:val="20"/>
        </w:rPr>
        <w:t>原則として、各課又は各プラント毎に定める</w:t>
      </w:r>
    </w:p>
    <w:p w:rsidR="00410E36" w:rsidRPr="00423E57" w:rsidRDefault="00E61F59" w:rsidP="00E61F59">
      <w:pPr>
        <w:pStyle w:val="a3"/>
        <w:rPr>
          <w:rFonts w:ascii="ＭＳ 明朝" w:hAnsi="ＭＳ 明朝" w:hint="eastAsia"/>
          <w:sz w:val="20"/>
        </w:rPr>
      </w:pPr>
      <w:r>
        <w:rPr>
          <w:rFonts w:ascii="ＭＳ 明朝" w:hAnsi="ＭＳ 明朝" w:hint="eastAsia"/>
          <w:sz w:val="20"/>
        </w:rPr>
        <w:t xml:space="preserve">　　　　　</w:t>
      </w:r>
      <w:r w:rsidR="000E4FEB" w:rsidRPr="00423E57">
        <w:rPr>
          <w:rFonts w:ascii="ＭＳ 明朝" w:hAnsi="ＭＳ 明朝" w:hint="eastAsia"/>
          <w:sz w:val="20"/>
        </w:rPr>
        <w:t xml:space="preserve">2.　</w:t>
      </w:r>
      <w:r w:rsidR="00410E36" w:rsidRPr="00423E57">
        <w:rPr>
          <w:rFonts w:ascii="ＭＳ 明朝" w:hAnsi="ＭＳ 明朝" w:hint="eastAsia"/>
          <w:sz w:val="20"/>
        </w:rPr>
        <w:t>電気管理部門</w:t>
      </w:r>
    </w:p>
    <w:p w:rsidR="003A2BCB" w:rsidRPr="00423E57" w:rsidRDefault="00E61F59" w:rsidP="00E61F59">
      <w:pPr>
        <w:pStyle w:val="a3"/>
        <w:rPr>
          <w:rFonts w:ascii="ＭＳ 明朝" w:hAnsi="ＭＳ 明朝"/>
          <w:spacing w:val="0"/>
          <w:sz w:val="20"/>
        </w:rPr>
      </w:pPr>
      <w:r>
        <w:rPr>
          <w:rFonts w:ascii="ＭＳ 明朝" w:hAnsi="ＭＳ 明朝" w:hint="eastAsia"/>
          <w:sz w:val="20"/>
        </w:rPr>
        <w:t xml:space="preserve">　　　　　</w:t>
      </w:r>
      <w:r w:rsidR="000E4FEB" w:rsidRPr="00423E57">
        <w:rPr>
          <w:rFonts w:ascii="ＭＳ 明朝" w:hAnsi="ＭＳ 明朝" w:hint="eastAsia"/>
          <w:sz w:val="20"/>
        </w:rPr>
        <w:t xml:space="preserve">3.　</w:t>
      </w:r>
      <w:r w:rsidR="00F25AC5" w:rsidRPr="00423E57">
        <w:rPr>
          <w:rFonts w:ascii="ＭＳ 明朝" w:hAnsi="ＭＳ 明朝" w:hint="eastAsia"/>
          <w:sz w:val="20"/>
        </w:rPr>
        <w:t>事務管理部門（</w:t>
      </w:r>
      <w:r w:rsidR="00010F84" w:rsidRPr="00423E57">
        <w:rPr>
          <w:rFonts w:ascii="ＭＳ 明朝" w:hAnsi="ＭＳ 明朝" w:hint="eastAsia"/>
          <w:sz w:val="20"/>
        </w:rPr>
        <w:t>技術</w:t>
      </w:r>
      <w:r w:rsidR="00F25AC5" w:rsidRPr="00423E57">
        <w:rPr>
          <w:rFonts w:ascii="ＭＳ 明朝" w:hAnsi="ＭＳ 明朝" w:hint="eastAsia"/>
          <w:sz w:val="20"/>
        </w:rPr>
        <w:t>部門含む）</w:t>
      </w:r>
    </w:p>
    <w:p w:rsidR="00410E36" w:rsidRPr="00423E57" w:rsidRDefault="00410E36">
      <w:pPr>
        <w:pStyle w:val="a3"/>
        <w:rPr>
          <w:rFonts w:ascii="ＭＳ 明朝" w:hAnsi="ＭＳ 明朝"/>
          <w:spacing w:val="0"/>
          <w:sz w:val="20"/>
        </w:rPr>
      </w:pPr>
    </w:p>
    <w:p w:rsidR="00410E36" w:rsidRPr="00423E57" w:rsidRDefault="00410E36">
      <w:pPr>
        <w:pStyle w:val="a3"/>
        <w:rPr>
          <w:rFonts w:ascii="ＭＳ 明朝" w:hAnsi="ＭＳ 明朝"/>
          <w:bCs/>
          <w:spacing w:val="0"/>
          <w:sz w:val="20"/>
        </w:rPr>
      </w:pPr>
      <w:r w:rsidRPr="00423E57">
        <w:rPr>
          <w:rFonts w:ascii="ＭＳ 明朝" w:hAnsi="ＭＳ 明朝" w:hint="eastAsia"/>
          <w:bCs/>
          <w:sz w:val="20"/>
        </w:rPr>
        <w:t>（管理標準の制定、改正）</w:t>
      </w:r>
    </w:p>
    <w:p w:rsidR="00410E36" w:rsidRPr="00423E57" w:rsidRDefault="00410E36" w:rsidP="00400AAD">
      <w:pPr>
        <w:pStyle w:val="a3"/>
        <w:ind w:left="752" w:hangingChars="400" w:hanging="752"/>
        <w:rPr>
          <w:rFonts w:ascii="ＭＳ 明朝" w:hAnsi="ＭＳ 明朝"/>
          <w:spacing w:val="0"/>
          <w:sz w:val="20"/>
        </w:rPr>
      </w:pPr>
      <w:r w:rsidRPr="00423E57">
        <w:rPr>
          <w:rFonts w:ascii="ＭＳ 明朝" w:hAnsi="ＭＳ 明朝" w:hint="eastAsia"/>
          <w:bCs/>
          <w:sz w:val="20"/>
        </w:rPr>
        <w:t>第３条</w:t>
      </w:r>
      <w:r w:rsidRPr="00423E57">
        <w:rPr>
          <w:rFonts w:ascii="ＭＳ 明朝" w:hAnsi="ＭＳ 明朝" w:hint="eastAsia"/>
          <w:sz w:val="20"/>
        </w:rPr>
        <w:t>①　対象部門のエネルギー管理責任者は、判断基準を参考にして、エネルギー管理標準を定める。</w:t>
      </w:r>
    </w:p>
    <w:p w:rsidR="00410E36" w:rsidRPr="00423E57" w:rsidRDefault="00410E36" w:rsidP="00400AAD">
      <w:pPr>
        <w:pStyle w:val="a3"/>
        <w:ind w:leftChars="300" w:left="788" w:hangingChars="100" w:hanging="188"/>
        <w:rPr>
          <w:rFonts w:ascii="ＭＳ 明朝" w:hAnsi="ＭＳ 明朝"/>
          <w:spacing w:val="0"/>
          <w:sz w:val="20"/>
        </w:rPr>
      </w:pPr>
      <w:r w:rsidRPr="00423E57">
        <w:rPr>
          <w:rFonts w:ascii="ＭＳ 明朝" w:hAnsi="ＭＳ 明朝" w:hint="eastAsia"/>
          <w:sz w:val="20"/>
        </w:rPr>
        <w:t>②　管理標準の制定及び改正に当たっては、自部門（部署）のエネルギー使用状況を踏まえて、エネルギー使用の合理化が図れるような管理標準とする。</w:t>
      </w:r>
    </w:p>
    <w:p w:rsidR="00410E36" w:rsidRPr="00423E57" w:rsidRDefault="00410E36" w:rsidP="00400AAD">
      <w:pPr>
        <w:pStyle w:val="a3"/>
        <w:ind w:leftChars="300" w:left="788" w:hangingChars="100" w:hanging="188"/>
        <w:rPr>
          <w:rFonts w:ascii="ＭＳ 明朝" w:hAnsi="ＭＳ 明朝"/>
          <w:spacing w:val="0"/>
          <w:sz w:val="20"/>
        </w:rPr>
      </w:pPr>
      <w:r w:rsidRPr="00423E57">
        <w:rPr>
          <w:rFonts w:ascii="ＭＳ 明朝" w:hAnsi="ＭＳ 明朝" w:hint="eastAsia"/>
          <w:sz w:val="20"/>
        </w:rPr>
        <w:t>③　管理標準の制定及び改正に当たっては、エネルギー管理</w:t>
      </w:r>
      <w:r w:rsidR="00F25AC5" w:rsidRPr="00423E57">
        <w:rPr>
          <w:rFonts w:ascii="ＭＳ 明朝" w:hAnsi="ＭＳ 明朝" w:hint="eastAsia"/>
          <w:sz w:val="20"/>
        </w:rPr>
        <w:t>推進</w:t>
      </w:r>
      <w:r w:rsidRPr="00423E57">
        <w:rPr>
          <w:rFonts w:ascii="ＭＳ 明朝" w:hAnsi="ＭＳ 明朝" w:hint="eastAsia"/>
          <w:sz w:val="20"/>
        </w:rPr>
        <w:t>委員会で審査の上、その承認を得る。</w:t>
      </w:r>
    </w:p>
    <w:p w:rsidR="00410E36" w:rsidRPr="00423E57" w:rsidRDefault="00410E36" w:rsidP="00400AAD">
      <w:pPr>
        <w:pStyle w:val="a3"/>
        <w:ind w:leftChars="300" w:left="788" w:hangingChars="100" w:hanging="188"/>
        <w:rPr>
          <w:rFonts w:ascii="ＭＳ 明朝" w:hAnsi="ＭＳ 明朝"/>
          <w:spacing w:val="0"/>
          <w:sz w:val="20"/>
        </w:rPr>
      </w:pPr>
      <w:r w:rsidRPr="00423E57">
        <w:rPr>
          <w:rFonts w:ascii="ＭＳ 明朝" w:hAnsi="ＭＳ 明朝" w:hint="eastAsia"/>
          <w:sz w:val="20"/>
        </w:rPr>
        <w:t>④　プラントの運転方法が変わったときや判断基準の改定があったときは、速やかに適切な改正を行う。</w:t>
      </w:r>
    </w:p>
    <w:p w:rsidR="00410E36" w:rsidRPr="00423E57" w:rsidRDefault="00410E36" w:rsidP="00400AAD">
      <w:pPr>
        <w:pStyle w:val="a3"/>
        <w:ind w:leftChars="300" w:left="788" w:hangingChars="100" w:hanging="188"/>
        <w:rPr>
          <w:rFonts w:ascii="ＭＳ 明朝" w:hAnsi="ＭＳ 明朝"/>
          <w:spacing w:val="0"/>
          <w:sz w:val="20"/>
        </w:rPr>
      </w:pPr>
      <w:r w:rsidRPr="00423E57">
        <w:rPr>
          <w:rFonts w:ascii="ＭＳ 明朝" w:hAnsi="ＭＳ 明朝" w:hint="eastAsia"/>
          <w:sz w:val="20"/>
        </w:rPr>
        <w:t>⑤　プラントの新設、改造等の場合は、営業運転開始日から概ね３ヶ月以内に当該設備に関する管理標準を定める。</w:t>
      </w:r>
    </w:p>
    <w:p w:rsidR="00410E36" w:rsidRPr="00423E57" w:rsidRDefault="00410E36">
      <w:pPr>
        <w:pStyle w:val="a3"/>
        <w:rPr>
          <w:rFonts w:ascii="ＭＳ 明朝" w:hAnsi="ＭＳ 明朝"/>
          <w:spacing w:val="0"/>
          <w:sz w:val="20"/>
        </w:rPr>
      </w:pPr>
    </w:p>
    <w:p w:rsidR="00410E36" w:rsidRPr="00423E57" w:rsidRDefault="00410E36">
      <w:pPr>
        <w:pStyle w:val="a3"/>
        <w:rPr>
          <w:rFonts w:ascii="ＭＳ 明朝" w:hAnsi="ＭＳ 明朝"/>
          <w:bCs/>
          <w:spacing w:val="0"/>
          <w:sz w:val="20"/>
        </w:rPr>
      </w:pPr>
      <w:r w:rsidRPr="00423E57">
        <w:rPr>
          <w:rFonts w:ascii="ＭＳ 明朝" w:hAnsi="ＭＳ 明朝" w:hint="eastAsia"/>
          <w:bCs/>
          <w:sz w:val="20"/>
        </w:rPr>
        <w:t>（管理標準で制定すべき事項）</w:t>
      </w:r>
    </w:p>
    <w:p w:rsidR="00400AAD" w:rsidRDefault="00410E36" w:rsidP="00400AAD">
      <w:pPr>
        <w:pStyle w:val="a3"/>
        <w:ind w:left="188" w:hangingChars="100" w:hanging="188"/>
        <w:rPr>
          <w:rFonts w:ascii="ＭＳ 明朝" w:hAnsi="ＭＳ 明朝" w:hint="eastAsia"/>
          <w:sz w:val="20"/>
        </w:rPr>
      </w:pPr>
      <w:r w:rsidRPr="00423E57">
        <w:rPr>
          <w:rFonts w:ascii="ＭＳ 明朝" w:hAnsi="ＭＳ 明朝" w:hint="eastAsia"/>
          <w:bCs/>
          <w:sz w:val="20"/>
        </w:rPr>
        <w:t>第４条</w:t>
      </w:r>
      <w:r w:rsidRPr="00423E57">
        <w:rPr>
          <w:rFonts w:ascii="ＭＳ 明朝" w:hAnsi="ＭＳ 明朝" w:hint="eastAsia"/>
          <w:sz w:val="20"/>
        </w:rPr>
        <w:t>①</w:t>
      </w:r>
      <w:r w:rsidR="00423E57">
        <w:rPr>
          <w:rFonts w:ascii="ＭＳ 明朝" w:hAnsi="ＭＳ 明朝" w:hint="eastAsia"/>
          <w:sz w:val="20"/>
        </w:rPr>
        <w:t xml:space="preserve">　</w:t>
      </w:r>
      <w:r w:rsidRPr="00423E57">
        <w:rPr>
          <w:rFonts w:ascii="ＭＳ 明朝" w:hAnsi="ＭＳ 明朝" w:hint="eastAsia"/>
          <w:sz w:val="20"/>
        </w:rPr>
        <w:t>管理標準には、判</w:t>
      </w:r>
      <w:r w:rsidR="000E4FEB" w:rsidRPr="00423E57">
        <w:rPr>
          <w:rFonts w:ascii="ＭＳ 明朝" w:hAnsi="ＭＳ 明朝" w:hint="eastAsia"/>
          <w:sz w:val="20"/>
        </w:rPr>
        <w:t>断基準に示された次の各項目を定める。但し、該当項目がないときは</w:t>
      </w:r>
      <w:r w:rsidRPr="00423E57">
        <w:rPr>
          <w:rFonts w:ascii="ＭＳ 明朝" w:hAnsi="ＭＳ 明朝" w:hint="eastAsia"/>
          <w:sz w:val="20"/>
        </w:rPr>
        <w:t>その項目を省</w:t>
      </w:r>
    </w:p>
    <w:p w:rsidR="00423E57" w:rsidRDefault="00410E36" w:rsidP="00400AAD">
      <w:pPr>
        <w:pStyle w:val="a3"/>
        <w:ind w:leftChars="100" w:left="200" w:firstLineChars="300" w:firstLine="564"/>
        <w:rPr>
          <w:rFonts w:ascii="ＭＳ 明朝" w:hAnsi="ＭＳ 明朝" w:hint="eastAsia"/>
          <w:spacing w:val="0"/>
          <w:sz w:val="20"/>
        </w:rPr>
      </w:pPr>
      <w:r w:rsidRPr="00423E57">
        <w:rPr>
          <w:rFonts w:ascii="ＭＳ 明朝" w:hAnsi="ＭＳ 明朝" w:hint="eastAsia"/>
          <w:sz w:val="20"/>
        </w:rPr>
        <w:t>略できる。</w:t>
      </w:r>
    </w:p>
    <w:p w:rsidR="00410E36" w:rsidRPr="00423E57" w:rsidRDefault="00423E57" w:rsidP="00423E57">
      <w:pPr>
        <w:pStyle w:val="a3"/>
        <w:rPr>
          <w:rFonts w:ascii="ＭＳ 明朝" w:hAnsi="ＭＳ 明朝"/>
          <w:spacing w:val="0"/>
          <w:sz w:val="20"/>
        </w:rPr>
      </w:pPr>
      <w:r>
        <w:rPr>
          <w:rFonts w:ascii="ＭＳ 明朝" w:hAnsi="ＭＳ 明朝" w:hint="eastAsia"/>
          <w:spacing w:val="0"/>
          <w:sz w:val="20"/>
        </w:rPr>
        <w:t xml:space="preserve">　　　　　　</w:t>
      </w:r>
      <w:r w:rsidR="000E4FEB" w:rsidRPr="00423E57">
        <w:rPr>
          <w:rFonts w:ascii="ＭＳ 明朝" w:hAnsi="ＭＳ 明朝" w:hint="eastAsia"/>
          <w:sz w:val="20"/>
        </w:rPr>
        <w:t>1.</w:t>
      </w:r>
      <w:r>
        <w:rPr>
          <w:rFonts w:ascii="ＭＳ 明朝" w:hAnsi="ＭＳ 明朝" w:hint="eastAsia"/>
          <w:sz w:val="20"/>
        </w:rPr>
        <w:t xml:space="preserve">　</w:t>
      </w:r>
      <w:r w:rsidR="00410E36" w:rsidRPr="00423E57">
        <w:rPr>
          <w:rFonts w:ascii="ＭＳ 明朝" w:hAnsi="ＭＳ 明朝" w:hint="eastAsia"/>
          <w:sz w:val="20"/>
        </w:rPr>
        <w:t>燃料の燃焼の合理化</w:t>
      </w:r>
    </w:p>
    <w:p w:rsidR="00410E36" w:rsidRPr="00423E57" w:rsidRDefault="00423E57" w:rsidP="00423E57">
      <w:pPr>
        <w:pStyle w:val="a3"/>
        <w:rPr>
          <w:rFonts w:ascii="ＭＳ 明朝" w:hAnsi="ＭＳ 明朝"/>
          <w:spacing w:val="0"/>
          <w:sz w:val="20"/>
        </w:rPr>
      </w:pPr>
      <w:r>
        <w:rPr>
          <w:rFonts w:ascii="ＭＳ 明朝" w:hAnsi="ＭＳ 明朝" w:hint="eastAsia"/>
          <w:sz w:val="20"/>
        </w:rPr>
        <w:t xml:space="preserve">　　　　　　</w:t>
      </w:r>
      <w:r w:rsidR="000E4FEB" w:rsidRPr="00423E57">
        <w:rPr>
          <w:rFonts w:ascii="ＭＳ 明朝" w:hAnsi="ＭＳ 明朝" w:hint="eastAsia"/>
          <w:sz w:val="20"/>
        </w:rPr>
        <w:t xml:space="preserve">2.　</w:t>
      </w:r>
      <w:r w:rsidR="00410E36" w:rsidRPr="00423E57">
        <w:rPr>
          <w:rFonts w:ascii="ＭＳ 明朝" w:hAnsi="ＭＳ 明朝" w:hint="eastAsia"/>
          <w:sz w:val="20"/>
        </w:rPr>
        <w:t>加熱及び冷却並びに熱の損失の防止</w:t>
      </w:r>
    </w:p>
    <w:p w:rsidR="00410E36" w:rsidRPr="00423E57" w:rsidRDefault="00315B90" w:rsidP="00315B90">
      <w:pPr>
        <w:pStyle w:val="a3"/>
        <w:rPr>
          <w:rFonts w:ascii="ＭＳ 明朝" w:hAnsi="ＭＳ 明朝"/>
          <w:spacing w:val="0"/>
          <w:sz w:val="20"/>
        </w:rPr>
      </w:pPr>
      <w:r>
        <w:rPr>
          <w:rFonts w:ascii="ＭＳ 明朝" w:hAnsi="ＭＳ 明朝" w:hint="eastAsia"/>
          <w:sz w:val="20"/>
        </w:rPr>
        <w:t xml:space="preserve">               1) </w:t>
      </w:r>
      <w:r w:rsidR="00410E36" w:rsidRPr="00423E57">
        <w:rPr>
          <w:rFonts w:ascii="ＭＳ 明朝" w:hAnsi="ＭＳ 明朝" w:hint="eastAsia"/>
          <w:sz w:val="20"/>
        </w:rPr>
        <w:t>加熱設備等</w:t>
      </w:r>
    </w:p>
    <w:p w:rsidR="00410E36" w:rsidRPr="00423E57" w:rsidRDefault="00410E36">
      <w:pPr>
        <w:pStyle w:val="a3"/>
        <w:ind w:left="945"/>
        <w:rPr>
          <w:rFonts w:ascii="ＭＳ 明朝" w:hAnsi="ＭＳ 明朝"/>
          <w:spacing w:val="0"/>
          <w:sz w:val="20"/>
        </w:rPr>
      </w:pPr>
      <w:r w:rsidRPr="00423E57">
        <w:rPr>
          <w:rFonts w:ascii="ＭＳ 明朝" w:hAnsi="ＭＳ 明朝" w:hint="eastAsia"/>
          <w:sz w:val="20"/>
        </w:rPr>
        <w:t xml:space="preserve">　</w:t>
      </w:r>
      <w:r w:rsidR="00423E57">
        <w:rPr>
          <w:rFonts w:ascii="ＭＳ 明朝" w:hAnsi="ＭＳ 明朝" w:hint="eastAsia"/>
          <w:sz w:val="20"/>
        </w:rPr>
        <w:t xml:space="preserve">  </w:t>
      </w:r>
      <w:r w:rsidR="00315B90">
        <w:rPr>
          <w:rFonts w:ascii="ＭＳ 明朝" w:hAnsi="ＭＳ 明朝" w:hint="eastAsia"/>
          <w:sz w:val="20"/>
        </w:rPr>
        <w:t xml:space="preserve"> 2) </w:t>
      </w:r>
      <w:r w:rsidRPr="00423E57">
        <w:rPr>
          <w:rFonts w:ascii="ＭＳ 明朝" w:hAnsi="ＭＳ 明朝" w:hint="eastAsia"/>
          <w:sz w:val="20"/>
        </w:rPr>
        <w:t>空気調和設備、給湯設備</w:t>
      </w:r>
    </w:p>
    <w:p w:rsidR="00410E36" w:rsidRPr="00423E57" w:rsidRDefault="000E4FEB" w:rsidP="00400AAD">
      <w:pPr>
        <w:pStyle w:val="a3"/>
        <w:ind w:firstLineChars="600" w:firstLine="1128"/>
        <w:rPr>
          <w:rFonts w:ascii="ＭＳ 明朝" w:hAnsi="ＭＳ 明朝"/>
          <w:spacing w:val="0"/>
          <w:sz w:val="20"/>
        </w:rPr>
      </w:pPr>
      <w:r w:rsidRPr="00423E57">
        <w:rPr>
          <w:rFonts w:ascii="ＭＳ 明朝" w:hAnsi="ＭＳ 明朝" w:hint="eastAsia"/>
          <w:sz w:val="20"/>
        </w:rPr>
        <w:t>3.</w:t>
      </w:r>
      <w:r w:rsidR="00423E57">
        <w:rPr>
          <w:rFonts w:ascii="ＭＳ 明朝" w:hAnsi="ＭＳ 明朝" w:hint="eastAsia"/>
          <w:sz w:val="20"/>
        </w:rPr>
        <w:t xml:space="preserve">　</w:t>
      </w:r>
      <w:r w:rsidR="00410E36" w:rsidRPr="00423E57">
        <w:rPr>
          <w:rFonts w:ascii="ＭＳ 明朝" w:hAnsi="ＭＳ 明朝" w:hint="eastAsia"/>
          <w:sz w:val="20"/>
        </w:rPr>
        <w:t>廃熱の回収利用</w:t>
      </w:r>
    </w:p>
    <w:p w:rsidR="00410E36" w:rsidRPr="00423E57" w:rsidRDefault="00423E57" w:rsidP="00423E57">
      <w:pPr>
        <w:pStyle w:val="a3"/>
        <w:rPr>
          <w:rFonts w:ascii="ＭＳ 明朝" w:hAnsi="ＭＳ 明朝"/>
          <w:spacing w:val="0"/>
          <w:sz w:val="20"/>
        </w:rPr>
      </w:pPr>
      <w:r>
        <w:rPr>
          <w:rFonts w:ascii="ＭＳ 明朝" w:hAnsi="ＭＳ 明朝" w:hint="eastAsia"/>
          <w:sz w:val="20"/>
        </w:rPr>
        <w:t xml:space="preserve">　　　　　　</w:t>
      </w:r>
      <w:r w:rsidR="000E4FEB" w:rsidRPr="00423E57">
        <w:rPr>
          <w:rFonts w:ascii="ＭＳ 明朝" w:hAnsi="ＭＳ 明朝" w:hint="eastAsia"/>
          <w:sz w:val="20"/>
        </w:rPr>
        <w:t>4.</w:t>
      </w:r>
      <w:r>
        <w:rPr>
          <w:rFonts w:ascii="ＭＳ 明朝" w:hAnsi="ＭＳ 明朝" w:hint="eastAsia"/>
          <w:sz w:val="20"/>
        </w:rPr>
        <w:t xml:space="preserve">　</w:t>
      </w:r>
      <w:r w:rsidR="00410E36" w:rsidRPr="00423E57">
        <w:rPr>
          <w:rFonts w:ascii="ＭＳ 明朝" w:hAnsi="ＭＳ 明朝" w:hint="eastAsia"/>
          <w:sz w:val="20"/>
        </w:rPr>
        <w:t>熱の動力等への変換の合理化</w:t>
      </w:r>
    </w:p>
    <w:p w:rsidR="00410E36" w:rsidRPr="00423E57" w:rsidRDefault="00410E36">
      <w:pPr>
        <w:pStyle w:val="a3"/>
        <w:ind w:left="945"/>
        <w:rPr>
          <w:rFonts w:ascii="ＭＳ 明朝" w:hAnsi="ＭＳ 明朝"/>
          <w:spacing w:val="0"/>
          <w:sz w:val="20"/>
        </w:rPr>
      </w:pPr>
      <w:r w:rsidRPr="00423E57">
        <w:rPr>
          <w:rFonts w:ascii="ＭＳ 明朝" w:hAnsi="ＭＳ 明朝" w:hint="eastAsia"/>
          <w:sz w:val="20"/>
        </w:rPr>
        <w:t xml:space="preserve">　</w:t>
      </w:r>
      <w:r w:rsidR="000E4FEB" w:rsidRPr="00423E57">
        <w:rPr>
          <w:rFonts w:ascii="ＭＳ 明朝" w:hAnsi="ＭＳ 明朝" w:hint="eastAsia"/>
          <w:sz w:val="20"/>
        </w:rPr>
        <w:t xml:space="preserve"> </w:t>
      </w:r>
      <w:r w:rsidR="00423E57">
        <w:rPr>
          <w:rFonts w:ascii="ＭＳ 明朝" w:hAnsi="ＭＳ 明朝" w:hint="eastAsia"/>
          <w:sz w:val="20"/>
        </w:rPr>
        <w:t xml:space="preserve"> </w:t>
      </w:r>
      <w:r w:rsidR="000E4FEB" w:rsidRPr="00423E57">
        <w:rPr>
          <w:rFonts w:ascii="ＭＳ 明朝" w:hAnsi="ＭＳ 明朝" w:hint="eastAsia"/>
          <w:sz w:val="20"/>
        </w:rPr>
        <w:t xml:space="preserve"> </w:t>
      </w:r>
      <w:r w:rsidR="00315B90">
        <w:rPr>
          <w:rFonts w:ascii="ＭＳ 明朝" w:hAnsi="ＭＳ 明朝" w:hint="eastAsia"/>
          <w:sz w:val="20"/>
        </w:rPr>
        <w:t xml:space="preserve">1) </w:t>
      </w:r>
      <w:r w:rsidRPr="00423E57">
        <w:rPr>
          <w:rFonts w:ascii="ＭＳ 明朝" w:hAnsi="ＭＳ 明朝" w:hint="eastAsia"/>
          <w:sz w:val="20"/>
        </w:rPr>
        <w:t>発電専用設備</w:t>
      </w:r>
    </w:p>
    <w:p w:rsidR="00410E36" w:rsidRPr="00423E57" w:rsidRDefault="00410E36">
      <w:pPr>
        <w:pStyle w:val="a3"/>
        <w:ind w:left="945"/>
        <w:rPr>
          <w:rFonts w:ascii="ＭＳ 明朝" w:hAnsi="ＭＳ 明朝"/>
          <w:spacing w:val="0"/>
          <w:sz w:val="20"/>
        </w:rPr>
      </w:pPr>
      <w:r w:rsidRPr="00423E57">
        <w:rPr>
          <w:rFonts w:ascii="ＭＳ 明朝" w:hAnsi="ＭＳ 明朝" w:hint="eastAsia"/>
          <w:sz w:val="20"/>
        </w:rPr>
        <w:t xml:space="preserve">　</w:t>
      </w:r>
      <w:r w:rsidR="000E4FEB" w:rsidRPr="00423E57">
        <w:rPr>
          <w:rFonts w:ascii="ＭＳ 明朝" w:hAnsi="ＭＳ 明朝" w:hint="eastAsia"/>
          <w:sz w:val="20"/>
        </w:rPr>
        <w:t xml:space="preserve">　</w:t>
      </w:r>
      <w:r w:rsidR="00423E57">
        <w:rPr>
          <w:rFonts w:ascii="ＭＳ 明朝" w:hAnsi="ＭＳ 明朝" w:hint="eastAsia"/>
          <w:sz w:val="20"/>
        </w:rPr>
        <w:t xml:space="preserve"> </w:t>
      </w:r>
      <w:r w:rsidR="00315B90">
        <w:rPr>
          <w:rFonts w:ascii="ＭＳ 明朝" w:hAnsi="ＭＳ 明朝" w:hint="eastAsia"/>
          <w:sz w:val="20"/>
        </w:rPr>
        <w:t xml:space="preserve">2) </w:t>
      </w:r>
      <w:r w:rsidRPr="00423E57">
        <w:rPr>
          <w:rFonts w:ascii="ＭＳ 明朝" w:hAnsi="ＭＳ 明朝" w:hint="eastAsia"/>
          <w:sz w:val="20"/>
        </w:rPr>
        <w:t>コージェネレーション設備</w:t>
      </w:r>
    </w:p>
    <w:p w:rsidR="00410E36" w:rsidRPr="00423E57" w:rsidRDefault="000E4FEB" w:rsidP="00400AAD">
      <w:pPr>
        <w:pStyle w:val="a3"/>
        <w:ind w:firstLineChars="600" w:firstLine="1128"/>
        <w:rPr>
          <w:rFonts w:ascii="ＭＳ 明朝" w:hAnsi="ＭＳ 明朝"/>
          <w:spacing w:val="0"/>
          <w:sz w:val="20"/>
        </w:rPr>
      </w:pPr>
      <w:r w:rsidRPr="00423E57">
        <w:rPr>
          <w:rFonts w:ascii="ＭＳ 明朝" w:hAnsi="ＭＳ 明朝" w:hint="eastAsia"/>
          <w:sz w:val="20"/>
        </w:rPr>
        <w:t>5.</w:t>
      </w:r>
      <w:r w:rsidR="00423E57">
        <w:rPr>
          <w:rFonts w:ascii="ＭＳ 明朝" w:hAnsi="ＭＳ 明朝" w:hint="eastAsia"/>
          <w:sz w:val="20"/>
        </w:rPr>
        <w:t xml:space="preserve">　</w:t>
      </w:r>
      <w:r w:rsidR="00410E36" w:rsidRPr="00423E57">
        <w:rPr>
          <w:rFonts w:ascii="ＭＳ 明朝" w:hAnsi="ＭＳ 明朝" w:hint="eastAsia"/>
          <w:sz w:val="20"/>
        </w:rPr>
        <w:t>抵抗等による電気の損失の防止</w:t>
      </w:r>
    </w:p>
    <w:p w:rsidR="00410E36" w:rsidRPr="00423E57" w:rsidRDefault="000E4FEB" w:rsidP="00400AAD">
      <w:pPr>
        <w:pStyle w:val="a3"/>
        <w:ind w:firstLineChars="600" w:firstLine="1128"/>
        <w:rPr>
          <w:rFonts w:ascii="ＭＳ 明朝" w:hAnsi="ＭＳ 明朝"/>
          <w:spacing w:val="0"/>
          <w:sz w:val="20"/>
        </w:rPr>
      </w:pPr>
      <w:r w:rsidRPr="00423E57">
        <w:rPr>
          <w:rFonts w:ascii="ＭＳ 明朝" w:hAnsi="ＭＳ 明朝" w:hint="eastAsia"/>
          <w:sz w:val="20"/>
        </w:rPr>
        <w:t>6.</w:t>
      </w:r>
      <w:r w:rsidR="00423E57">
        <w:rPr>
          <w:rFonts w:ascii="ＭＳ 明朝" w:hAnsi="ＭＳ 明朝" w:hint="eastAsia"/>
          <w:sz w:val="20"/>
        </w:rPr>
        <w:t xml:space="preserve">　</w:t>
      </w:r>
      <w:r w:rsidR="00410E36" w:rsidRPr="00423E57">
        <w:rPr>
          <w:rFonts w:ascii="ＭＳ 明朝" w:hAnsi="ＭＳ 明朝" w:hint="eastAsia"/>
          <w:sz w:val="20"/>
        </w:rPr>
        <w:t>電気の動力、熱等への変換の合理化</w:t>
      </w:r>
    </w:p>
    <w:p w:rsidR="00410E36" w:rsidRPr="00423E57" w:rsidRDefault="00410E36">
      <w:pPr>
        <w:pStyle w:val="a3"/>
        <w:ind w:left="945"/>
        <w:rPr>
          <w:rFonts w:ascii="ＭＳ 明朝" w:hAnsi="ＭＳ 明朝"/>
          <w:spacing w:val="0"/>
          <w:sz w:val="20"/>
        </w:rPr>
      </w:pPr>
      <w:r w:rsidRPr="00423E57">
        <w:rPr>
          <w:rFonts w:ascii="ＭＳ 明朝" w:hAnsi="ＭＳ 明朝" w:hint="eastAsia"/>
          <w:sz w:val="20"/>
        </w:rPr>
        <w:t xml:space="preserve">　</w:t>
      </w:r>
      <w:r w:rsidR="00423E57">
        <w:rPr>
          <w:rFonts w:ascii="ＭＳ 明朝" w:hAnsi="ＭＳ 明朝" w:hint="eastAsia"/>
          <w:sz w:val="20"/>
        </w:rPr>
        <w:t xml:space="preserve">   </w:t>
      </w:r>
      <w:r w:rsidR="00315B90">
        <w:rPr>
          <w:rFonts w:ascii="ＭＳ 明朝" w:hAnsi="ＭＳ 明朝" w:hint="eastAsia"/>
          <w:sz w:val="20"/>
        </w:rPr>
        <w:t xml:space="preserve">1) </w:t>
      </w:r>
      <w:r w:rsidRPr="00423E57">
        <w:rPr>
          <w:rFonts w:ascii="ＭＳ 明朝" w:hAnsi="ＭＳ 明朝" w:hint="eastAsia"/>
          <w:sz w:val="20"/>
        </w:rPr>
        <w:t>電動力設備、電気加熱設備等</w:t>
      </w:r>
    </w:p>
    <w:p w:rsidR="00410E36" w:rsidRPr="00423E57" w:rsidRDefault="00410E36">
      <w:pPr>
        <w:pStyle w:val="a3"/>
        <w:ind w:left="945"/>
        <w:rPr>
          <w:rFonts w:ascii="ＭＳ 明朝" w:hAnsi="ＭＳ 明朝"/>
          <w:spacing w:val="0"/>
          <w:sz w:val="20"/>
        </w:rPr>
      </w:pPr>
      <w:r w:rsidRPr="00423E57">
        <w:rPr>
          <w:rFonts w:ascii="ＭＳ 明朝" w:hAnsi="ＭＳ 明朝" w:hint="eastAsia"/>
          <w:sz w:val="20"/>
        </w:rPr>
        <w:t xml:space="preserve">　</w:t>
      </w:r>
      <w:r w:rsidR="000E4FEB" w:rsidRPr="00423E57">
        <w:rPr>
          <w:rFonts w:ascii="ＭＳ 明朝" w:hAnsi="ＭＳ 明朝" w:hint="eastAsia"/>
          <w:sz w:val="20"/>
        </w:rPr>
        <w:t xml:space="preserve">　</w:t>
      </w:r>
      <w:r w:rsidR="00315B90">
        <w:rPr>
          <w:rFonts w:ascii="ＭＳ 明朝" w:hAnsi="ＭＳ 明朝" w:hint="eastAsia"/>
          <w:sz w:val="20"/>
        </w:rPr>
        <w:t xml:space="preserve"> 2) </w:t>
      </w:r>
      <w:r w:rsidRPr="00423E57">
        <w:rPr>
          <w:rFonts w:ascii="ＭＳ 明朝" w:hAnsi="ＭＳ 明朝" w:hint="eastAsia"/>
          <w:sz w:val="20"/>
        </w:rPr>
        <w:t>照明設備、昇降機、事務用機器</w:t>
      </w:r>
    </w:p>
    <w:p w:rsidR="000B65A2" w:rsidRPr="00423E57" w:rsidRDefault="00423E57" w:rsidP="00400AAD">
      <w:pPr>
        <w:numPr>
          <w:ilvl w:val="12"/>
          <w:numId w:val="0"/>
        </w:numPr>
        <w:spacing w:line="360" w:lineRule="atLeast"/>
        <w:ind w:left="760" w:hangingChars="400" w:hanging="760"/>
        <w:rPr>
          <w:rFonts w:ascii="ＭＳ 明朝" w:hAnsi="ＭＳ 明朝" w:hint="eastAsia"/>
          <w:spacing w:val="-1"/>
          <w:kern w:val="0"/>
          <w:sz w:val="20"/>
        </w:rPr>
      </w:pPr>
      <w:r>
        <w:rPr>
          <w:rFonts w:ascii="ＭＳ 明朝" w:hAnsi="ＭＳ 明朝" w:hint="eastAsia"/>
          <w:sz w:val="20"/>
        </w:rPr>
        <w:t xml:space="preserve">　　　</w:t>
      </w:r>
      <w:r w:rsidR="00410E36" w:rsidRPr="00423E57">
        <w:rPr>
          <w:rFonts w:ascii="ＭＳ 明朝" w:hAnsi="ＭＳ 明朝" w:hint="eastAsia"/>
          <w:sz w:val="20"/>
        </w:rPr>
        <w:t xml:space="preserve">②　</w:t>
      </w:r>
      <w:r w:rsidR="000B65A2" w:rsidRPr="00423E57">
        <w:rPr>
          <w:rFonts w:ascii="ＭＳ 明朝" w:hAnsi="ＭＳ 明朝" w:hint="eastAsia"/>
          <w:sz w:val="20"/>
        </w:rPr>
        <w:t>事務管理部門（研究所部門含む）</w:t>
      </w:r>
      <w:r w:rsidR="000B65A2" w:rsidRPr="00423E57">
        <w:rPr>
          <w:rFonts w:ascii="ＭＳ 明朝" w:hAnsi="ＭＳ 明朝" w:hint="eastAsia"/>
          <w:spacing w:val="-1"/>
          <w:kern w:val="0"/>
          <w:sz w:val="20"/>
        </w:rPr>
        <w:t>においては、以下の各項目について総務部門が管理標準を定める。ただし、該当項目がないときは、その項目を省略できる。</w:t>
      </w:r>
    </w:p>
    <w:p w:rsidR="00410E36" w:rsidRPr="00423E57" w:rsidRDefault="000B65A2" w:rsidP="00400AAD">
      <w:pPr>
        <w:pStyle w:val="a3"/>
        <w:ind w:left="210" w:firstLineChars="200" w:firstLine="376"/>
        <w:rPr>
          <w:rFonts w:ascii="ＭＳ 明朝" w:hAnsi="ＭＳ 明朝"/>
          <w:spacing w:val="0"/>
          <w:sz w:val="20"/>
        </w:rPr>
      </w:pPr>
      <w:r w:rsidRPr="00423E57">
        <w:rPr>
          <w:rFonts w:ascii="ＭＳ 明朝" w:hAnsi="ＭＳ 明朝" w:hint="eastAsia"/>
          <w:sz w:val="20"/>
        </w:rPr>
        <w:t xml:space="preserve">③　</w:t>
      </w:r>
      <w:r w:rsidR="00410E36" w:rsidRPr="00423E57">
        <w:rPr>
          <w:rFonts w:ascii="ＭＳ 明朝" w:hAnsi="ＭＳ 明朝" w:hint="eastAsia"/>
          <w:sz w:val="20"/>
        </w:rPr>
        <w:t>前項の各項目については、次の各事項の管理ポイントをできる限り定量的に定める。</w:t>
      </w:r>
    </w:p>
    <w:p w:rsidR="00410E36" w:rsidRPr="00423E57" w:rsidRDefault="00423E57" w:rsidP="00423E57">
      <w:pPr>
        <w:pStyle w:val="a3"/>
        <w:rPr>
          <w:rFonts w:ascii="ＭＳ 明朝" w:hAnsi="ＭＳ 明朝"/>
          <w:spacing w:val="0"/>
          <w:sz w:val="20"/>
        </w:rPr>
      </w:pPr>
      <w:r>
        <w:rPr>
          <w:rFonts w:ascii="ＭＳ 明朝" w:hAnsi="ＭＳ 明朝" w:hint="eastAsia"/>
          <w:sz w:val="20"/>
        </w:rPr>
        <w:lastRenderedPageBreak/>
        <w:t xml:space="preserve">　　　　　　</w:t>
      </w:r>
      <w:r w:rsidR="00542BCD">
        <w:rPr>
          <w:rFonts w:ascii="ＭＳ 明朝" w:hAnsi="ＭＳ 明朝" w:hint="eastAsia"/>
          <w:sz w:val="20"/>
        </w:rPr>
        <w:t xml:space="preserve"> </w:t>
      </w:r>
      <w:r w:rsidR="004A6FBC" w:rsidRPr="00423E57">
        <w:rPr>
          <w:rFonts w:ascii="ＭＳ 明朝" w:hAnsi="ＭＳ 明朝" w:hint="eastAsia"/>
          <w:sz w:val="20"/>
        </w:rPr>
        <w:t xml:space="preserve">1.　</w:t>
      </w:r>
      <w:r w:rsidR="00410E36" w:rsidRPr="00423E57">
        <w:rPr>
          <w:rFonts w:ascii="ＭＳ 明朝" w:hAnsi="ＭＳ 明朝" w:hint="eastAsia"/>
          <w:sz w:val="20"/>
        </w:rPr>
        <w:t>管理</w:t>
      </w:r>
    </w:p>
    <w:p w:rsidR="00410E36" w:rsidRPr="00423E57" w:rsidRDefault="004A6FBC" w:rsidP="00400AAD">
      <w:pPr>
        <w:pStyle w:val="a3"/>
        <w:ind w:left="840" w:firstLineChars="200" w:firstLine="376"/>
        <w:rPr>
          <w:rFonts w:ascii="ＭＳ 明朝" w:hAnsi="ＭＳ 明朝"/>
          <w:spacing w:val="0"/>
          <w:sz w:val="20"/>
        </w:rPr>
      </w:pPr>
      <w:r w:rsidRPr="00423E57">
        <w:rPr>
          <w:rFonts w:ascii="ＭＳ 明朝" w:hAnsi="ＭＳ 明朝" w:hint="eastAsia"/>
          <w:sz w:val="20"/>
        </w:rPr>
        <w:t xml:space="preserve">2.　</w:t>
      </w:r>
      <w:r w:rsidR="00410E36" w:rsidRPr="00423E57">
        <w:rPr>
          <w:rFonts w:ascii="ＭＳ 明朝" w:hAnsi="ＭＳ 明朝" w:hint="eastAsia"/>
          <w:sz w:val="20"/>
        </w:rPr>
        <w:t>計測及び記録</w:t>
      </w:r>
    </w:p>
    <w:p w:rsidR="00410E36" w:rsidRPr="00423E57" w:rsidRDefault="004A6FBC" w:rsidP="00400AAD">
      <w:pPr>
        <w:pStyle w:val="a3"/>
        <w:ind w:left="840" w:firstLineChars="200" w:firstLine="376"/>
        <w:rPr>
          <w:rFonts w:ascii="ＭＳ 明朝" w:hAnsi="ＭＳ 明朝"/>
          <w:spacing w:val="0"/>
          <w:sz w:val="20"/>
        </w:rPr>
      </w:pPr>
      <w:r w:rsidRPr="00423E57">
        <w:rPr>
          <w:rFonts w:ascii="ＭＳ 明朝" w:hAnsi="ＭＳ 明朝" w:hint="eastAsia"/>
          <w:sz w:val="20"/>
        </w:rPr>
        <w:t xml:space="preserve">3.　</w:t>
      </w:r>
      <w:r w:rsidR="00410E36" w:rsidRPr="00423E57">
        <w:rPr>
          <w:rFonts w:ascii="ＭＳ 明朝" w:hAnsi="ＭＳ 明朝" w:hint="eastAsia"/>
          <w:sz w:val="20"/>
        </w:rPr>
        <w:t>保守及び点検</w:t>
      </w:r>
    </w:p>
    <w:p w:rsidR="00410E36" w:rsidRPr="00423E57" w:rsidRDefault="004A6FBC" w:rsidP="00400AAD">
      <w:pPr>
        <w:pStyle w:val="a3"/>
        <w:ind w:left="840" w:firstLineChars="200" w:firstLine="376"/>
        <w:rPr>
          <w:rFonts w:ascii="ＭＳ 明朝" w:hAnsi="ＭＳ 明朝"/>
          <w:spacing w:val="0"/>
          <w:sz w:val="20"/>
        </w:rPr>
      </w:pPr>
      <w:r w:rsidRPr="00423E57">
        <w:rPr>
          <w:rFonts w:ascii="ＭＳ 明朝" w:hAnsi="ＭＳ 明朝" w:hint="eastAsia"/>
          <w:sz w:val="20"/>
        </w:rPr>
        <w:t xml:space="preserve">4.　</w:t>
      </w:r>
      <w:r w:rsidR="00410E36" w:rsidRPr="00423E57">
        <w:rPr>
          <w:rFonts w:ascii="ＭＳ 明朝" w:hAnsi="ＭＳ 明朝" w:hint="eastAsia"/>
          <w:sz w:val="20"/>
        </w:rPr>
        <w:t>設備の新設に当たっての措置</w:t>
      </w:r>
    </w:p>
    <w:p w:rsidR="00410E36" w:rsidRPr="00423E57" w:rsidRDefault="00410E36">
      <w:pPr>
        <w:pStyle w:val="a3"/>
        <w:rPr>
          <w:rFonts w:ascii="ＭＳ 明朝" w:hAnsi="ＭＳ 明朝"/>
          <w:spacing w:val="0"/>
          <w:sz w:val="20"/>
        </w:rPr>
      </w:pPr>
    </w:p>
    <w:p w:rsidR="00410E36" w:rsidRPr="00423E57" w:rsidRDefault="00410E36">
      <w:pPr>
        <w:pStyle w:val="a3"/>
        <w:rPr>
          <w:rFonts w:ascii="ＭＳ 明朝" w:hAnsi="ＭＳ 明朝"/>
          <w:bCs/>
          <w:spacing w:val="0"/>
          <w:sz w:val="20"/>
        </w:rPr>
      </w:pPr>
      <w:r w:rsidRPr="00423E57">
        <w:rPr>
          <w:rFonts w:ascii="ＭＳ 明朝" w:hAnsi="ＭＳ 明朝" w:hint="eastAsia"/>
          <w:bCs/>
          <w:sz w:val="20"/>
        </w:rPr>
        <w:t>（管理標準の周知）</w:t>
      </w:r>
    </w:p>
    <w:p w:rsidR="00410E36" w:rsidRPr="00423E57" w:rsidRDefault="00410E36" w:rsidP="00400AAD">
      <w:pPr>
        <w:pStyle w:val="a3"/>
        <w:ind w:left="752" w:hangingChars="400" w:hanging="752"/>
        <w:rPr>
          <w:rFonts w:ascii="ＭＳ 明朝" w:hAnsi="ＭＳ 明朝"/>
          <w:spacing w:val="0"/>
          <w:sz w:val="20"/>
        </w:rPr>
      </w:pPr>
      <w:r w:rsidRPr="00423E57">
        <w:rPr>
          <w:rFonts w:ascii="ＭＳ 明朝" w:hAnsi="ＭＳ 明朝" w:hint="eastAsia"/>
          <w:bCs/>
          <w:sz w:val="20"/>
        </w:rPr>
        <w:t>第５条</w:t>
      </w:r>
      <w:r w:rsidRPr="00423E57">
        <w:rPr>
          <w:rFonts w:ascii="ＭＳ 明朝" w:hAnsi="ＭＳ 明朝" w:hint="eastAsia"/>
          <w:sz w:val="20"/>
        </w:rPr>
        <w:t xml:space="preserve">　</w:t>
      </w:r>
      <w:r w:rsidR="004A6FBC" w:rsidRPr="00423E57">
        <w:rPr>
          <w:rFonts w:ascii="ＭＳ 明朝" w:hAnsi="ＭＳ 明朝" w:hint="eastAsia"/>
          <w:sz w:val="20"/>
        </w:rPr>
        <w:t xml:space="preserve">　</w:t>
      </w:r>
      <w:r w:rsidRPr="00423E57">
        <w:rPr>
          <w:rFonts w:ascii="ＭＳ 明朝" w:hAnsi="ＭＳ 明朝" w:hint="eastAsia"/>
          <w:sz w:val="20"/>
        </w:rPr>
        <w:t>エネルギー管理責任者は、エネルギー管理標準を制定又は改正の都度、自部署の全員に周知徹底し、エネルギー管理の適切な実行と向上を図る。</w:t>
      </w:r>
    </w:p>
    <w:p w:rsidR="00410E36" w:rsidRPr="00423E57" w:rsidRDefault="00410E36">
      <w:pPr>
        <w:pStyle w:val="a3"/>
        <w:rPr>
          <w:rFonts w:ascii="ＭＳ 明朝" w:hAnsi="ＭＳ 明朝"/>
          <w:spacing w:val="0"/>
          <w:sz w:val="20"/>
        </w:rPr>
      </w:pPr>
    </w:p>
    <w:p w:rsidR="00410E36" w:rsidRPr="00423E57" w:rsidRDefault="00410E36">
      <w:pPr>
        <w:pStyle w:val="a3"/>
        <w:rPr>
          <w:rFonts w:ascii="ＭＳ 明朝" w:hAnsi="ＭＳ 明朝"/>
          <w:bCs/>
          <w:spacing w:val="0"/>
          <w:sz w:val="20"/>
        </w:rPr>
      </w:pPr>
      <w:r w:rsidRPr="00423E57">
        <w:rPr>
          <w:rFonts w:ascii="ＭＳ 明朝" w:hAnsi="ＭＳ 明朝" w:hint="eastAsia"/>
          <w:bCs/>
          <w:sz w:val="20"/>
        </w:rPr>
        <w:t>（基準の管理）</w:t>
      </w:r>
    </w:p>
    <w:p w:rsidR="00410E36" w:rsidRPr="00423E57" w:rsidRDefault="00410E36">
      <w:pPr>
        <w:pStyle w:val="a3"/>
        <w:rPr>
          <w:rFonts w:ascii="ＭＳ 明朝" w:hAnsi="ＭＳ 明朝"/>
          <w:spacing w:val="0"/>
          <w:sz w:val="20"/>
        </w:rPr>
      </w:pPr>
      <w:r w:rsidRPr="00423E57">
        <w:rPr>
          <w:rFonts w:ascii="ＭＳ 明朝" w:hAnsi="ＭＳ 明朝" w:hint="eastAsia"/>
          <w:bCs/>
          <w:sz w:val="20"/>
        </w:rPr>
        <w:t>第６条</w:t>
      </w:r>
      <w:r w:rsidRPr="00423E57">
        <w:rPr>
          <w:rFonts w:ascii="ＭＳ 明朝" w:hAnsi="ＭＳ 明朝" w:hint="eastAsia"/>
          <w:sz w:val="20"/>
        </w:rPr>
        <w:t xml:space="preserve">　この基準の管理は、</w:t>
      </w:r>
      <w:r w:rsidR="00010F84" w:rsidRPr="00423E57">
        <w:rPr>
          <w:rFonts w:ascii="ＭＳ 明朝" w:hAnsi="ＭＳ 明朝" w:hint="eastAsia"/>
          <w:sz w:val="20"/>
        </w:rPr>
        <w:t>品質管理</w:t>
      </w:r>
      <w:r w:rsidRPr="00423E57">
        <w:rPr>
          <w:rFonts w:ascii="ＭＳ 明朝" w:hAnsi="ＭＳ 明朝" w:hint="eastAsia"/>
          <w:sz w:val="20"/>
        </w:rPr>
        <w:t>室長が行う。</w:t>
      </w:r>
    </w:p>
    <w:p w:rsidR="00410E36" w:rsidRPr="00423E57" w:rsidRDefault="00410E36">
      <w:pPr>
        <w:pStyle w:val="a3"/>
        <w:rPr>
          <w:rFonts w:ascii="ＭＳ 明朝" w:hAnsi="ＭＳ 明朝"/>
          <w:spacing w:val="0"/>
          <w:sz w:val="20"/>
        </w:rPr>
      </w:pPr>
    </w:p>
    <w:p w:rsidR="005E759B" w:rsidRPr="00423E57" w:rsidRDefault="005E759B">
      <w:pPr>
        <w:pStyle w:val="a3"/>
        <w:rPr>
          <w:rFonts w:ascii="ＭＳ 明朝" w:hAnsi="ＭＳ 明朝" w:hint="eastAsia"/>
          <w:spacing w:val="0"/>
          <w:sz w:val="20"/>
        </w:rPr>
      </w:pPr>
    </w:p>
    <w:p w:rsidR="00410E36" w:rsidRDefault="00410E36">
      <w:pPr>
        <w:pStyle w:val="a3"/>
        <w:rPr>
          <w:rFonts w:ascii="ＭＳ 明朝" w:hAnsi="ＭＳ 明朝"/>
          <w:bCs/>
          <w:sz w:val="20"/>
        </w:rPr>
      </w:pPr>
      <w:r w:rsidRPr="00423E57">
        <w:rPr>
          <w:rFonts w:ascii="ＭＳ 明朝" w:hAnsi="ＭＳ 明朝"/>
          <w:spacing w:val="0"/>
          <w:sz w:val="20"/>
        </w:rPr>
        <w:t xml:space="preserve">                                   </w:t>
      </w:r>
      <w:r w:rsidRPr="00423E57">
        <w:rPr>
          <w:rFonts w:ascii="ＭＳ 明朝" w:hAnsi="ＭＳ 明朝" w:hint="eastAsia"/>
          <w:bCs/>
          <w:sz w:val="20"/>
        </w:rPr>
        <w:t>付　　　則</w:t>
      </w:r>
    </w:p>
    <w:p w:rsidR="00DB6036" w:rsidRPr="00423E57" w:rsidRDefault="00DB6036">
      <w:pPr>
        <w:pStyle w:val="a3"/>
        <w:rPr>
          <w:rFonts w:ascii="ＭＳ 明朝" w:hAnsi="ＭＳ 明朝" w:hint="eastAsia"/>
          <w:bCs/>
          <w:spacing w:val="0"/>
          <w:sz w:val="20"/>
        </w:rPr>
      </w:pPr>
      <w:bookmarkStart w:id="0" w:name="_GoBack"/>
      <w:bookmarkEnd w:id="0"/>
    </w:p>
    <w:p w:rsidR="00410E36" w:rsidRPr="00423E57" w:rsidRDefault="008D79FD">
      <w:pPr>
        <w:pStyle w:val="a3"/>
        <w:rPr>
          <w:rFonts w:ascii="ＭＳ 明朝" w:hAnsi="ＭＳ 明朝"/>
          <w:spacing w:val="0"/>
          <w:sz w:val="20"/>
        </w:rPr>
      </w:pPr>
      <w:r>
        <w:rPr>
          <w:rFonts w:ascii="ＭＳ 明朝" w:hAnsi="ＭＳ 明朝" w:hint="eastAsia"/>
          <w:sz w:val="20"/>
        </w:rPr>
        <w:t xml:space="preserve">①　</w:t>
      </w:r>
      <w:r w:rsidR="00010F84" w:rsidRPr="00423E57">
        <w:rPr>
          <w:rFonts w:ascii="ＭＳ 明朝" w:hAnsi="ＭＳ 明朝" w:hint="eastAsia"/>
          <w:sz w:val="20"/>
        </w:rPr>
        <w:t>この基準は、</w:t>
      </w:r>
      <w:r w:rsidR="004A6FBC" w:rsidRPr="00423E57">
        <w:rPr>
          <w:rFonts w:ascii="ＭＳ 明朝" w:hAnsi="ＭＳ 明朝" w:hint="eastAsia"/>
          <w:sz w:val="20"/>
        </w:rPr>
        <w:t>２０１５</w:t>
      </w:r>
      <w:r w:rsidR="00010F84" w:rsidRPr="00423E57">
        <w:rPr>
          <w:rFonts w:ascii="ＭＳ 明朝" w:hAnsi="ＭＳ 明朝" w:hint="eastAsia"/>
          <w:sz w:val="20"/>
        </w:rPr>
        <w:t>年</w:t>
      </w:r>
      <w:r w:rsidR="00F10E2A">
        <w:rPr>
          <w:rFonts w:ascii="ＭＳ 明朝" w:hAnsi="ＭＳ 明朝" w:hint="eastAsia"/>
          <w:sz w:val="20"/>
        </w:rPr>
        <w:t xml:space="preserve">　</w:t>
      </w:r>
      <w:r w:rsidR="00FE4E22">
        <w:rPr>
          <w:rFonts w:ascii="ＭＳ 明朝" w:hAnsi="ＭＳ 明朝" w:hint="eastAsia"/>
          <w:sz w:val="20"/>
        </w:rPr>
        <w:t>９</w:t>
      </w:r>
      <w:r w:rsidR="00010F84" w:rsidRPr="00423E57">
        <w:rPr>
          <w:rFonts w:ascii="ＭＳ 明朝" w:hAnsi="ＭＳ 明朝" w:hint="eastAsia"/>
          <w:sz w:val="20"/>
        </w:rPr>
        <w:t>月</w:t>
      </w:r>
      <w:r w:rsidR="00F10E2A">
        <w:rPr>
          <w:rFonts w:ascii="ＭＳ 明朝" w:hAnsi="ＭＳ 明朝" w:hint="eastAsia"/>
          <w:sz w:val="20"/>
        </w:rPr>
        <w:t xml:space="preserve">　</w:t>
      </w:r>
      <w:r w:rsidR="004A6FBC" w:rsidRPr="00423E57">
        <w:rPr>
          <w:rFonts w:ascii="ＭＳ 明朝" w:hAnsi="ＭＳ 明朝" w:hint="eastAsia"/>
          <w:sz w:val="20"/>
        </w:rPr>
        <w:t>１</w:t>
      </w:r>
      <w:r w:rsidR="00410E36" w:rsidRPr="00423E57">
        <w:rPr>
          <w:rFonts w:ascii="ＭＳ 明朝" w:hAnsi="ＭＳ 明朝" w:hint="eastAsia"/>
          <w:sz w:val="20"/>
        </w:rPr>
        <w:t>日から施行する。</w:t>
      </w:r>
    </w:p>
    <w:p w:rsidR="00F25AC5" w:rsidRPr="00423E57" w:rsidRDefault="00F25AC5">
      <w:pPr>
        <w:pStyle w:val="a3"/>
        <w:rPr>
          <w:rFonts w:ascii="ＭＳ 明朝" w:hAnsi="ＭＳ 明朝" w:hint="eastAsia"/>
          <w:spacing w:val="0"/>
          <w:sz w:val="20"/>
        </w:rPr>
      </w:pPr>
    </w:p>
    <w:sectPr w:rsidR="00F25AC5" w:rsidRPr="00423E57" w:rsidSect="00DB6036">
      <w:footerReference w:type="even" r:id="rId7"/>
      <w:footerReference w:type="default" r:id="rId8"/>
      <w:pgSz w:w="11906" w:h="16838" w:code="9"/>
      <w:pgMar w:top="1134" w:right="1134" w:bottom="1134" w:left="1418" w:header="850" w:footer="397" w:gutter="0"/>
      <w:pgNumType w:start="1"/>
      <w:cols w:space="720"/>
      <w:noEndnote/>
      <w:docGrid w:type="linesAndChars" w:linePitch="291"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5410" w:rsidRDefault="00005410">
      <w:r>
        <w:separator/>
      </w:r>
    </w:p>
  </w:endnote>
  <w:endnote w:type="continuationSeparator" w:id="0">
    <w:p w:rsidR="00005410" w:rsidRDefault="00005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973" w:rsidRDefault="008B1973" w:rsidP="008B1973">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8B1973" w:rsidRDefault="008B1973">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00F" w:rsidRPr="00E0400F" w:rsidRDefault="00E0400F">
    <w:pPr>
      <w:pStyle w:val="a4"/>
      <w:jc w:val="center"/>
      <w:rPr>
        <w:rFonts w:ascii="ＭＳ 明朝" w:hAnsi="ＭＳ 明朝"/>
        <w:sz w:val="20"/>
      </w:rPr>
    </w:pPr>
    <w:r>
      <w:rPr>
        <w:rFonts w:ascii="ＭＳ 明朝" w:hAnsi="ＭＳ 明朝" w:hint="eastAsia"/>
        <w:sz w:val="20"/>
      </w:rPr>
      <w:t>－</w:t>
    </w:r>
    <w:r w:rsidRPr="00E0400F">
      <w:rPr>
        <w:rFonts w:ascii="ＭＳ 明朝" w:hAnsi="ＭＳ 明朝"/>
        <w:sz w:val="20"/>
      </w:rPr>
      <w:fldChar w:fldCharType="begin"/>
    </w:r>
    <w:r w:rsidRPr="00E0400F">
      <w:rPr>
        <w:rFonts w:ascii="ＭＳ 明朝" w:hAnsi="ＭＳ 明朝"/>
        <w:sz w:val="20"/>
      </w:rPr>
      <w:instrText xml:space="preserve"> PAGE   \* MERGEFORMAT </w:instrText>
    </w:r>
    <w:r w:rsidRPr="00E0400F">
      <w:rPr>
        <w:rFonts w:ascii="ＭＳ 明朝" w:hAnsi="ＭＳ 明朝"/>
        <w:sz w:val="20"/>
      </w:rPr>
      <w:fldChar w:fldCharType="separate"/>
    </w:r>
    <w:r w:rsidR="00DB6036" w:rsidRPr="00DB6036">
      <w:rPr>
        <w:rFonts w:ascii="ＭＳ 明朝" w:hAnsi="ＭＳ 明朝"/>
        <w:noProof/>
        <w:sz w:val="20"/>
        <w:lang w:val="ja-JP"/>
      </w:rPr>
      <w:t>2</w:t>
    </w:r>
    <w:r w:rsidRPr="00E0400F">
      <w:rPr>
        <w:rFonts w:ascii="ＭＳ 明朝" w:hAnsi="ＭＳ 明朝"/>
        <w:sz w:val="20"/>
      </w:rPr>
      <w:fldChar w:fldCharType="end"/>
    </w:r>
    <w:r>
      <w:rPr>
        <w:rFonts w:ascii="ＭＳ 明朝" w:hAnsi="ＭＳ 明朝" w:hint="eastAsia"/>
        <w:sz w:val="20"/>
      </w:rPr>
      <w:t>－</w:t>
    </w:r>
  </w:p>
  <w:p w:rsidR="00410010" w:rsidRDefault="00410010" w:rsidP="00410010">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5410" w:rsidRDefault="00005410">
      <w:r>
        <w:separator/>
      </w:r>
    </w:p>
  </w:footnote>
  <w:footnote w:type="continuationSeparator" w:id="0">
    <w:p w:rsidR="00005410" w:rsidRDefault="000054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291"/>
  <w:displayHorizontalDrawingGridEvery w:val="0"/>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19D"/>
    <w:rsid w:val="00002DF3"/>
    <w:rsid w:val="00005410"/>
    <w:rsid w:val="00010F84"/>
    <w:rsid w:val="000258F4"/>
    <w:rsid w:val="000B65A2"/>
    <w:rsid w:val="000C3C8B"/>
    <w:rsid w:val="000E4FEB"/>
    <w:rsid w:val="00114B9D"/>
    <w:rsid w:val="001C610A"/>
    <w:rsid w:val="001F7492"/>
    <w:rsid w:val="00315B90"/>
    <w:rsid w:val="003639D9"/>
    <w:rsid w:val="003A2BCB"/>
    <w:rsid w:val="003C1A19"/>
    <w:rsid w:val="003D4175"/>
    <w:rsid w:val="00400AAD"/>
    <w:rsid w:val="00410010"/>
    <w:rsid w:val="00410E36"/>
    <w:rsid w:val="00423E57"/>
    <w:rsid w:val="00455EF9"/>
    <w:rsid w:val="004A6FBC"/>
    <w:rsid w:val="00542BCD"/>
    <w:rsid w:val="005B7EFF"/>
    <w:rsid w:val="005E759B"/>
    <w:rsid w:val="00600E21"/>
    <w:rsid w:val="00624534"/>
    <w:rsid w:val="00661C11"/>
    <w:rsid w:val="00667902"/>
    <w:rsid w:val="00682898"/>
    <w:rsid w:val="0078528A"/>
    <w:rsid w:val="0080519D"/>
    <w:rsid w:val="008106C8"/>
    <w:rsid w:val="00862A70"/>
    <w:rsid w:val="0086594C"/>
    <w:rsid w:val="008B1973"/>
    <w:rsid w:val="008D79FD"/>
    <w:rsid w:val="008E64C7"/>
    <w:rsid w:val="008F15A7"/>
    <w:rsid w:val="0091581E"/>
    <w:rsid w:val="00933406"/>
    <w:rsid w:val="00941D6B"/>
    <w:rsid w:val="009A5024"/>
    <w:rsid w:val="009E36E9"/>
    <w:rsid w:val="00A177AB"/>
    <w:rsid w:val="00A51CA8"/>
    <w:rsid w:val="00A566E8"/>
    <w:rsid w:val="00AD23C0"/>
    <w:rsid w:val="00AE3407"/>
    <w:rsid w:val="00B83B76"/>
    <w:rsid w:val="00B85004"/>
    <w:rsid w:val="00D041D5"/>
    <w:rsid w:val="00DB6036"/>
    <w:rsid w:val="00DF2881"/>
    <w:rsid w:val="00E0400F"/>
    <w:rsid w:val="00E61F59"/>
    <w:rsid w:val="00EC65EA"/>
    <w:rsid w:val="00ED3F9B"/>
    <w:rsid w:val="00EE02B0"/>
    <w:rsid w:val="00F10E2A"/>
    <w:rsid w:val="00F21901"/>
    <w:rsid w:val="00F25AC5"/>
    <w:rsid w:val="00F44641"/>
    <w:rsid w:val="00FE4E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5A553FD8"/>
  <w15:chartTrackingRefBased/>
  <w15:docId w15:val="{6602A5F5-4D07-427C-841B-52D92C4CE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
    <w:pPr>
      <w:widowControl w:val="0"/>
      <w:wordWrap w:val="0"/>
      <w:autoSpaceDE w:val="0"/>
      <w:autoSpaceDN w:val="0"/>
      <w:adjustRightInd w:val="0"/>
      <w:spacing w:line="334" w:lineRule="atLeast"/>
      <w:jc w:val="both"/>
    </w:pPr>
    <w:rPr>
      <w:rFonts w:ascii="Times New Roman" w:hAnsi="Times New Roman"/>
      <w:spacing w:val="-1"/>
      <w:sz w:val="21"/>
    </w:rPr>
  </w:style>
  <w:style w:type="paragraph" w:styleId="a4">
    <w:name w:val="footer"/>
    <w:basedOn w:val="a"/>
    <w:link w:val="a5"/>
    <w:uiPriority w:val="99"/>
    <w:rsid w:val="008B1973"/>
    <w:pPr>
      <w:tabs>
        <w:tab w:val="center" w:pos="4252"/>
        <w:tab w:val="right" w:pos="8504"/>
      </w:tabs>
      <w:snapToGrid w:val="0"/>
    </w:pPr>
  </w:style>
  <w:style w:type="character" w:styleId="a6">
    <w:name w:val="page number"/>
    <w:basedOn w:val="a0"/>
    <w:rsid w:val="008B1973"/>
  </w:style>
  <w:style w:type="paragraph" w:styleId="a7">
    <w:name w:val="header"/>
    <w:basedOn w:val="a"/>
    <w:rsid w:val="009E36E9"/>
    <w:pPr>
      <w:tabs>
        <w:tab w:val="center" w:pos="4252"/>
        <w:tab w:val="right" w:pos="8504"/>
      </w:tabs>
      <w:snapToGrid w:val="0"/>
    </w:pPr>
  </w:style>
  <w:style w:type="character" w:customStyle="1" w:styleId="a5">
    <w:name w:val="フッター (文字)"/>
    <w:basedOn w:val="a0"/>
    <w:link w:val="a4"/>
    <w:uiPriority w:val="99"/>
    <w:rsid w:val="00AD23C0"/>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060B2-054B-4AD5-8E44-CF2486638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1013</Words>
  <Characters>254</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東ソー株式会社</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10/9/8 文書</dc:title>
  <dc:subject/>
  <dc:creator>Toru Onishi</dc:creator>
  <cp:keywords/>
  <dc:description/>
  <cp:lastModifiedBy>747453</cp:lastModifiedBy>
  <cp:revision>3</cp:revision>
  <cp:lastPrinted>2015-08-27T07:00:00Z</cp:lastPrinted>
  <dcterms:created xsi:type="dcterms:W3CDTF">2021-03-18T01:20:00Z</dcterms:created>
  <dcterms:modified xsi:type="dcterms:W3CDTF">2021-03-18T01:21:00Z</dcterms:modified>
</cp:coreProperties>
</file>