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8"/>
        <w:gridCol w:w="1536"/>
        <w:gridCol w:w="3048"/>
      </w:tblGrid>
      <w:tr w:rsidR="00173F85" w14:paraId="765E02BC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648" w:type="dxa"/>
            <w:vMerge w:val="restart"/>
            <w:vAlign w:val="center"/>
          </w:tcPr>
          <w:p w14:paraId="250542A2" w14:textId="77777777" w:rsidR="00173F85" w:rsidRPr="00352B2B" w:rsidRDefault="00173F85" w:rsidP="00352B2B">
            <w:pPr>
              <w:jc w:val="center"/>
              <w:rPr>
                <w:rFonts w:hint="eastAsia"/>
                <w:sz w:val="32"/>
                <w:szCs w:val="32"/>
              </w:rPr>
            </w:pPr>
            <w:r w:rsidRPr="00352B2B">
              <w:rPr>
                <w:rFonts w:hint="eastAsia"/>
                <w:sz w:val="32"/>
                <w:szCs w:val="32"/>
              </w:rPr>
              <w:t>火気取締規程</w:t>
            </w:r>
          </w:p>
        </w:tc>
        <w:tc>
          <w:tcPr>
            <w:tcW w:w="1536" w:type="dxa"/>
            <w:vAlign w:val="center"/>
          </w:tcPr>
          <w:p w14:paraId="55D9F9DF" w14:textId="77777777" w:rsidR="00173F85" w:rsidRDefault="00173F85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類</w:t>
            </w:r>
          </w:p>
        </w:tc>
        <w:tc>
          <w:tcPr>
            <w:tcW w:w="3048" w:type="dxa"/>
            <w:vAlign w:val="center"/>
          </w:tcPr>
          <w:p w14:paraId="2653C29F" w14:textId="77777777" w:rsidR="00173F85" w:rsidRDefault="00173F85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－</w:t>
            </w:r>
            <w:r w:rsidR="00352B2B">
              <w:rPr>
                <w:rFonts w:hint="eastAsia"/>
              </w:rPr>
              <w:t>（保）</w:t>
            </w:r>
            <w:r w:rsidR="00352B2B">
              <w:rPr>
                <w:rFonts w:hint="eastAsia"/>
              </w:rPr>
              <w:t>07</w:t>
            </w:r>
            <w:r>
              <w:rPr>
                <w:rFonts w:hint="eastAsia"/>
              </w:rPr>
              <w:t>－</w:t>
            </w:r>
            <w:r w:rsidR="00352B2B">
              <w:rPr>
                <w:rFonts w:hint="eastAsia"/>
              </w:rPr>
              <w:t>01</w:t>
            </w:r>
          </w:p>
        </w:tc>
      </w:tr>
      <w:tr w:rsidR="00173F85" w14:paraId="74D083A8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648" w:type="dxa"/>
            <w:vMerge/>
          </w:tcPr>
          <w:p w14:paraId="0F9BD040" w14:textId="77777777" w:rsidR="00173F85" w:rsidRDefault="00173F85">
            <w:pPr>
              <w:rPr>
                <w:rFonts w:hint="eastAsia"/>
              </w:rPr>
            </w:pPr>
          </w:p>
        </w:tc>
        <w:tc>
          <w:tcPr>
            <w:tcW w:w="1536" w:type="dxa"/>
            <w:vAlign w:val="center"/>
          </w:tcPr>
          <w:p w14:paraId="6790D4BB" w14:textId="77777777" w:rsidR="00173F85" w:rsidRDefault="00173F85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適用範囲</w:t>
            </w:r>
          </w:p>
        </w:tc>
        <w:tc>
          <w:tcPr>
            <w:tcW w:w="3048" w:type="dxa"/>
            <w:vAlign w:val="center"/>
          </w:tcPr>
          <w:p w14:paraId="3A3DED97" w14:textId="77777777" w:rsidR="00173F85" w:rsidRDefault="00173F85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東ソ－日向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株</w:t>
            </w:r>
            <w:r>
              <w:rPr>
                <w:rFonts w:hint="eastAsia"/>
              </w:rPr>
              <w:t>)</w:t>
            </w:r>
          </w:p>
        </w:tc>
      </w:tr>
      <w:tr w:rsidR="00173F85" w14:paraId="5ED857EC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3648" w:type="dxa"/>
            <w:vMerge/>
          </w:tcPr>
          <w:p w14:paraId="7E57C102" w14:textId="77777777" w:rsidR="00173F85" w:rsidRDefault="00173F85">
            <w:pPr>
              <w:rPr>
                <w:rFonts w:hint="eastAsia"/>
              </w:rPr>
            </w:pPr>
          </w:p>
        </w:tc>
        <w:tc>
          <w:tcPr>
            <w:tcW w:w="1536" w:type="dxa"/>
            <w:vAlign w:val="center"/>
          </w:tcPr>
          <w:p w14:paraId="07946909" w14:textId="77777777" w:rsidR="00173F85" w:rsidRDefault="00173F85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制定日</w:t>
            </w:r>
          </w:p>
        </w:tc>
        <w:tc>
          <w:tcPr>
            <w:tcW w:w="3048" w:type="dxa"/>
            <w:vAlign w:val="center"/>
          </w:tcPr>
          <w:p w14:paraId="638E22C2" w14:textId="77777777" w:rsidR="00173F85" w:rsidRDefault="00173F85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１９９５年１０月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１日</w:t>
            </w:r>
          </w:p>
        </w:tc>
      </w:tr>
    </w:tbl>
    <w:p w14:paraId="2CB1E4B5" w14:textId="77777777" w:rsidR="00173F85" w:rsidRDefault="00173F85">
      <w:pPr>
        <w:rPr>
          <w:rFonts w:hint="eastAsia"/>
        </w:rPr>
      </w:pPr>
    </w:p>
    <w:p w14:paraId="3F9FC3C7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（目</w:t>
      </w:r>
      <w:r>
        <w:rPr>
          <w:rFonts w:hint="eastAsia"/>
        </w:rPr>
        <w:t xml:space="preserve">  </w:t>
      </w:r>
      <w:r>
        <w:rPr>
          <w:rFonts w:hint="eastAsia"/>
        </w:rPr>
        <w:t>的）</w:t>
      </w:r>
    </w:p>
    <w:p w14:paraId="6F2682D4" w14:textId="77777777" w:rsidR="00173F85" w:rsidRDefault="00173F85" w:rsidP="0057173C">
      <w:pPr>
        <w:ind w:left="850" w:hangingChars="405" w:hanging="85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１条</w:t>
      </w:r>
      <w:r>
        <w:rPr>
          <w:rFonts w:hint="eastAsia"/>
        </w:rPr>
        <w:t xml:space="preserve">  </w:t>
      </w:r>
      <w:r>
        <w:rPr>
          <w:rFonts w:hint="eastAsia"/>
        </w:rPr>
        <w:t>この規程は、</w:t>
      </w:r>
      <w:r w:rsidR="0057173C" w:rsidRPr="00F65F9A">
        <w:rPr>
          <w:rFonts w:hint="eastAsia"/>
          <w:color w:val="000000"/>
        </w:rPr>
        <w:t>東ソー日向株式会社（以下「当社」という。）</w:t>
      </w:r>
      <w:r>
        <w:rPr>
          <w:rFonts w:hint="eastAsia"/>
        </w:rPr>
        <w:t>における火気取締について定めたものである。</w:t>
      </w:r>
    </w:p>
    <w:p w14:paraId="3376018B" w14:textId="77777777" w:rsidR="00173F85" w:rsidRDefault="00173F85">
      <w:pPr>
        <w:rPr>
          <w:rFonts w:hint="eastAsia"/>
        </w:rPr>
      </w:pPr>
    </w:p>
    <w:p w14:paraId="5125F528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（定</w:t>
      </w:r>
      <w:r>
        <w:rPr>
          <w:rFonts w:hint="eastAsia"/>
        </w:rPr>
        <w:t xml:space="preserve">  </w:t>
      </w:r>
      <w:r>
        <w:rPr>
          <w:rFonts w:hint="eastAsia"/>
        </w:rPr>
        <w:t>義）</w:t>
      </w:r>
    </w:p>
    <w:p w14:paraId="383ADA32" w14:textId="77777777" w:rsidR="00173F85" w:rsidRDefault="00173F85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２条</w:t>
      </w:r>
      <w:r>
        <w:rPr>
          <w:rFonts w:hint="eastAsia"/>
        </w:rPr>
        <w:t xml:space="preserve">  </w:t>
      </w:r>
      <w:r>
        <w:rPr>
          <w:rFonts w:hint="eastAsia"/>
        </w:rPr>
        <w:t>この規程について、火気（火元）とは、火災の原因となる漏電、発火、点火</w:t>
      </w:r>
      <w:r w:rsidR="00BC0F61">
        <w:rPr>
          <w:rFonts w:hint="eastAsia"/>
        </w:rPr>
        <w:t>、</w:t>
      </w:r>
      <w:r>
        <w:rPr>
          <w:rFonts w:hint="eastAsia"/>
        </w:rPr>
        <w:t xml:space="preserve">        </w:t>
      </w:r>
      <w:r>
        <w:rPr>
          <w:rFonts w:hint="eastAsia"/>
        </w:rPr>
        <w:t>焚き火、喫煙、引火、溶接の火花、その他のものをいう。</w:t>
      </w:r>
    </w:p>
    <w:p w14:paraId="44D181C3" w14:textId="77777777" w:rsidR="00173F85" w:rsidRDefault="00173F85">
      <w:pPr>
        <w:rPr>
          <w:rFonts w:hint="eastAsia"/>
        </w:rPr>
      </w:pPr>
    </w:p>
    <w:p w14:paraId="346BE843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（消防用設備）</w:t>
      </w:r>
    </w:p>
    <w:p w14:paraId="2ABA24B0" w14:textId="77777777" w:rsidR="00173F85" w:rsidRDefault="00173F85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３条</w:t>
      </w:r>
      <w:r>
        <w:rPr>
          <w:rFonts w:hint="eastAsia"/>
        </w:rPr>
        <w:t xml:space="preserve">  </w:t>
      </w:r>
      <w:r>
        <w:rPr>
          <w:rFonts w:hint="eastAsia"/>
        </w:rPr>
        <w:t>この規程において、消防用設備等とは次のものをいう。</w:t>
      </w:r>
    </w:p>
    <w:p w14:paraId="421E3F51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消火設備</w:t>
      </w:r>
      <w:r>
        <w:rPr>
          <w:rFonts w:hint="eastAsia"/>
        </w:rPr>
        <w:t xml:space="preserve">  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>
        <w:rPr>
          <w:rFonts w:hint="eastAsia"/>
        </w:rPr>
        <w:t>消火器、屋内及び屋外消火栓設備</w:t>
      </w:r>
    </w:p>
    <w:p w14:paraId="1D6FD5ED" w14:textId="77777777" w:rsidR="00173F85" w:rsidRDefault="00173F85" w:rsidP="00A305D6">
      <w:pPr>
        <w:ind w:left="2520" w:hangingChars="1200" w:hanging="2520"/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>泡消火設備、消防用水、簡易消火用具（水、バケツ、水槽、</w:t>
      </w:r>
      <w:r>
        <w:rPr>
          <w:rFonts w:hint="eastAsia"/>
        </w:rPr>
        <w:t xml:space="preserve">                        </w:t>
      </w:r>
      <w:r w:rsidR="00A42757">
        <w:rPr>
          <w:rFonts w:hint="eastAsia"/>
        </w:rPr>
        <w:t>乾</w:t>
      </w:r>
      <w:r>
        <w:rPr>
          <w:rFonts w:hint="eastAsia"/>
        </w:rPr>
        <w:t>燥砂）</w:t>
      </w:r>
    </w:p>
    <w:p w14:paraId="666EB438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警報設備</w:t>
      </w:r>
      <w:r>
        <w:rPr>
          <w:rFonts w:hint="eastAsia"/>
        </w:rPr>
        <w:t xml:space="preserve">  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>
        <w:rPr>
          <w:rFonts w:hint="eastAsia"/>
        </w:rPr>
        <w:t>自動火災報知器、非常警報設備、放送設備、</w:t>
      </w:r>
    </w:p>
    <w:p w14:paraId="4004C15A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標</w:t>
      </w:r>
      <w:r>
        <w:rPr>
          <w:rFonts w:hint="eastAsia"/>
        </w:rPr>
        <w:t xml:space="preserve">    </w:t>
      </w:r>
      <w:r>
        <w:rPr>
          <w:rFonts w:hint="eastAsia"/>
        </w:rPr>
        <w:t>識</w:t>
      </w:r>
      <w:r>
        <w:rPr>
          <w:rFonts w:hint="eastAsia"/>
        </w:rPr>
        <w:t xml:space="preserve">  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>
        <w:rPr>
          <w:rFonts w:hint="eastAsia"/>
        </w:rPr>
        <w:t>火気使用禁止区域</w:t>
      </w:r>
    </w:p>
    <w:p w14:paraId="117A80F3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防火構造物：</w:t>
      </w:r>
      <w:r>
        <w:rPr>
          <w:rFonts w:hint="eastAsia"/>
        </w:rPr>
        <w:t xml:space="preserve">  </w:t>
      </w:r>
      <w:r>
        <w:rPr>
          <w:rFonts w:hint="eastAsia"/>
        </w:rPr>
        <w:t>防火シャッター</w:t>
      </w:r>
    </w:p>
    <w:p w14:paraId="23B1A94B" w14:textId="77777777" w:rsidR="00173F85" w:rsidRDefault="00173F85">
      <w:pPr>
        <w:rPr>
          <w:rFonts w:hint="eastAsia"/>
        </w:rPr>
      </w:pPr>
    </w:p>
    <w:p w14:paraId="71B872DE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（取締関係者）</w:t>
      </w:r>
    </w:p>
    <w:p w14:paraId="4C1B9992" w14:textId="77777777" w:rsidR="00173F85" w:rsidRDefault="00173F85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４条</w:t>
      </w:r>
      <w:r>
        <w:rPr>
          <w:rFonts w:hint="eastAsia"/>
        </w:rPr>
        <w:t xml:space="preserve">  </w:t>
      </w:r>
      <w:r>
        <w:rPr>
          <w:rFonts w:hint="eastAsia"/>
        </w:rPr>
        <w:t>火気取締は、工場長、防火管理者、防火責任</w:t>
      </w:r>
      <w:r w:rsidR="001872A8">
        <w:rPr>
          <w:rFonts w:hint="eastAsia"/>
        </w:rPr>
        <w:t>者、火気</w:t>
      </w:r>
      <w:r w:rsidR="001533B4" w:rsidRPr="00603959">
        <w:rPr>
          <w:rFonts w:hint="eastAsia"/>
          <w:color w:val="000000"/>
        </w:rPr>
        <w:t>取</w:t>
      </w:r>
      <w:r w:rsidR="001533B4" w:rsidRPr="00A305D6">
        <w:rPr>
          <w:rFonts w:hint="eastAsia"/>
        </w:rPr>
        <w:t>扱</w:t>
      </w:r>
      <w:r w:rsidR="001872A8">
        <w:rPr>
          <w:rFonts w:hint="eastAsia"/>
        </w:rPr>
        <w:t>責任者、品質管理</w:t>
      </w:r>
      <w:r>
        <w:rPr>
          <w:rFonts w:hint="eastAsia"/>
        </w:rPr>
        <w:t xml:space="preserve">        </w:t>
      </w:r>
      <w:r w:rsidR="00A42757" w:rsidRPr="009A6022">
        <w:rPr>
          <w:rFonts w:hint="eastAsia"/>
        </w:rPr>
        <w:t>室</w:t>
      </w:r>
      <w:r>
        <w:rPr>
          <w:rFonts w:hint="eastAsia"/>
        </w:rPr>
        <w:t>がそれぞれの職務に応じて取締を行う。</w:t>
      </w:r>
      <w:r w:rsidR="00A42757">
        <w:rPr>
          <w:rFonts w:hint="eastAsia"/>
        </w:rPr>
        <w:t xml:space="preserve">　　　　　　　　　　　　　　　　　　　</w:t>
      </w:r>
    </w:p>
    <w:p w14:paraId="59DF57AB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取締関係者の組織は、「別表―１」のとおりとする。</w:t>
      </w:r>
    </w:p>
    <w:p w14:paraId="68332EF5" w14:textId="77777777" w:rsidR="00173F85" w:rsidRDefault="00173F85">
      <w:pPr>
        <w:rPr>
          <w:rFonts w:hint="eastAsia"/>
        </w:rPr>
      </w:pPr>
    </w:p>
    <w:p w14:paraId="0E9D662B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（工場長）</w:t>
      </w:r>
    </w:p>
    <w:p w14:paraId="47652815" w14:textId="77777777" w:rsidR="00173F85" w:rsidRDefault="00173F85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５条</w:t>
      </w:r>
      <w:r>
        <w:rPr>
          <w:rFonts w:hint="eastAsia"/>
        </w:rPr>
        <w:t xml:space="preserve">  </w:t>
      </w:r>
      <w:r>
        <w:rPr>
          <w:rFonts w:hint="eastAsia"/>
        </w:rPr>
        <w:t>工場長は、火気取締の最高責任者として、取締関係者を統括すると共に、消</w:t>
      </w:r>
      <w:r>
        <w:rPr>
          <w:rFonts w:hint="eastAsia"/>
        </w:rPr>
        <w:t xml:space="preserve">        </w:t>
      </w:r>
      <w:r w:rsidR="00A42757">
        <w:rPr>
          <w:rFonts w:hint="eastAsia"/>
        </w:rPr>
        <w:t>防</w:t>
      </w:r>
      <w:r>
        <w:rPr>
          <w:rFonts w:hint="eastAsia"/>
        </w:rPr>
        <w:t>法第８条の規定に従い防火管理者を選任し、防火管理上必要な業務を行わせ</w:t>
      </w:r>
      <w:r>
        <w:rPr>
          <w:rFonts w:hint="eastAsia"/>
        </w:rPr>
        <w:t xml:space="preserve">        </w:t>
      </w:r>
      <w:r w:rsidR="00A42757">
        <w:rPr>
          <w:rFonts w:hint="eastAsia"/>
        </w:rPr>
        <w:t>なけ</w:t>
      </w:r>
      <w:r>
        <w:rPr>
          <w:rFonts w:hint="eastAsia"/>
        </w:rPr>
        <w:t>ればならない。</w:t>
      </w:r>
    </w:p>
    <w:p w14:paraId="0EBF8AC5" w14:textId="77777777" w:rsidR="00173F85" w:rsidRDefault="00173F85">
      <w:pPr>
        <w:rPr>
          <w:rFonts w:hint="eastAsia"/>
        </w:rPr>
      </w:pPr>
    </w:p>
    <w:p w14:paraId="653B5293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（防火管理者）</w:t>
      </w:r>
    </w:p>
    <w:p w14:paraId="2FDBB548" w14:textId="77777777" w:rsidR="00173F85" w:rsidRDefault="00173F85" w:rsidP="00A305D6">
      <w:pPr>
        <w:tabs>
          <w:tab w:val="right" w:pos="8504"/>
        </w:tabs>
        <w:ind w:left="840" w:hangingChars="400" w:hanging="84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６条</w:t>
      </w:r>
      <w:r>
        <w:rPr>
          <w:rFonts w:hint="eastAsia"/>
        </w:rPr>
        <w:t xml:space="preserve">  </w:t>
      </w:r>
      <w:r w:rsidR="001872A8">
        <w:rPr>
          <w:rFonts w:hint="eastAsia"/>
        </w:rPr>
        <w:t>防火管理者は、品質管理</w:t>
      </w:r>
      <w:r w:rsidR="001872A8" w:rsidRPr="009A6022">
        <w:rPr>
          <w:rFonts w:hint="eastAsia"/>
        </w:rPr>
        <w:t>室</w:t>
      </w:r>
      <w:r w:rsidR="00E3743B" w:rsidRPr="00A305D6">
        <w:rPr>
          <w:rFonts w:hint="eastAsia"/>
        </w:rPr>
        <w:t>長</w:t>
      </w:r>
      <w:r w:rsidR="00994C66" w:rsidRPr="00A305D6">
        <w:rPr>
          <w:rFonts w:hint="eastAsia"/>
        </w:rPr>
        <w:t>または品質管理室長が指名する者</w:t>
      </w:r>
      <w:r w:rsidR="00E3743B" w:rsidRPr="00A305D6">
        <w:rPr>
          <w:rFonts w:hint="eastAsia"/>
        </w:rPr>
        <w:t>とし、</w:t>
      </w:r>
      <w:r>
        <w:rPr>
          <w:rFonts w:hint="eastAsia"/>
        </w:rPr>
        <w:t>次の事項を行なう。</w:t>
      </w:r>
      <w:r w:rsidR="00A42757">
        <w:rPr>
          <w:rFonts w:hint="eastAsia"/>
        </w:rPr>
        <w:t xml:space="preserve">　　　　　　　　　</w:t>
      </w:r>
    </w:p>
    <w:p w14:paraId="1AC669DE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１．消防計画の立案、作成、消防署への届出及び消防機関との連絡。</w:t>
      </w:r>
    </w:p>
    <w:p w14:paraId="48D833E7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２．年次消防計画の安全衛生委員会への提出。</w:t>
      </w:r>
    </w:p>
    <w:p w14:paraId="294BFEFC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３．火気取扱に対する指示通達。</w:t>
      </w:r>
    </w:p>
    <w:p w14:paraId="6381C9C2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４．火気の使用又は取扱に関する監督。</w:t>
      </w:r>
    </w:p>
    <w:p w14:paraId="05260ADF" w14:textId="77777777" w:rsidR="00173F85" w:rsidRDefault="00173F85">
      <w:pPr>
        <w:rPr>
          <w:rFonts w:hint="eastAsia"/>
        </w:rPr>
      </w:pPr>
      <w:r>
        <w:rPr>
          <w:rFonts w:hint="eastAsia"/>
        </w:rPr>
        <w:lastRenderedPageBreak/>
        <w:t xml:space="preserve">      </w:t>
      </w:r>
      <w:r>
        <w:rPr>
          <w:rFonts w:hint="eastAsia"/>
        </w:rPr>
        <w:t>５．消防設備等の点検及び訓練の記録の管理。</w:t>
      </w:r>
    </w:p>
    <w:p w14:paraId="1F7BB600" w14:textId="77777777" w:rsidR="003C672D" w:rsidRDefault="00173F85">
      <w:r>
        <w:rPr>
          <w:rFonts w:hint="eastAsia"/>
        </w:rPr>
        <w:t xml:space="preserve">    </w:t>
      </w:r>
      <w:r w:rsidR="002B267C">
        <w:rPr>
          <w:rFonts w:hint="eastAsia"/>
        </w:rPr>
        <w:t xml:space="preserve">　</w:t>
      </w:r>
      <w:r w:rsidR="002B267C" w:rsidRPr="009A6022">
        <w:rPr>
          <w:rFonts w:hint="eastAsia"/>
        </w:rPr>
        <w:t>６</w:t>
      </w:r>
      <w:r>
        <w:rPr>
          <w:rFonts w:hint="eastAsia"/>
        </w:rPr>
        <w:t>．その他防火管理上必要な業務。</w:t>
      </w:r>
      <w:r w:rsidR="002B267C">
        <w:rPr>
          <w:rFonts w:hint="eastAsia"/>
        </w:rPr>
        <w:t xml:space="preserve">　</w:t>
      </w:r>
    </w:p>
    <w:p w14:paraId="6801DF2F" w14:textId="77777777" w:rsidR="00173F85" w:rsidRDefault="002B267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14:paraId="2ADC0F54" w14:textId="77777777" w:rsidR="0057173C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（防火責任者）</w:t>
      </w:r>
    </w:p>
    <w:p w14:paraId="5744C9A7" w14:textId="77777777" w:rsidR="00173F85" w:rsidRDefault="00173F85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７条</w:t>
      </w:r>
      <w:r>
        <w:rPr>
          <w:rFonts w:hint="eastAsia"/>
        </w:rPr>
        <w:t xml:space="preserve">  </w:t>
      </w:r>
      <w:r>
        <w:rPr>
          <w:rFonts w:hint="eastAsia"/>
        </w:rPr>
        <w:t>各職域ごとに防火責任者を置き、自己の責任区域において次の事項を行なう。</w:t>
      </w:r>
    </w:p>
    <w:p w14:paraId="04F8F818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１．火災発生の恐れのある行為の取締。</w:t>
      </w:r>
    </w:p>
    <w:p w14:paraId="5E525DD3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２．消火設備等の維持、補修及び購入等の全般的管理。</w:t>
      </w:r>
    </w:p>
    <w:p w14:paraId="18E64ED5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３．火気取</w:t>
      </w:r>
      <w:r w:rsidR="001533B4" w:rsidRPr="00A305D6">
        <w:rPr>
          <w:rFonts w:hint="eastAsia"/>
        </w:rPr>
        <w:t>扱</w:t>
      </w:r>
      <w:r>
        <w:rPr>
          <w:rFonts w:hint="eastAsia"/>
        </w:rPr>
        <w:t>責任者に対する指導監督及び教育。</w:t>
      </w:r>
    </w:p>
    <w:p w14:paraId="566AF96D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４．消火設備による局所訓練の指揮監督。</w:t>
      </w:r>
    </w:p>
    <w:p w14:paraId="60EF9F57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５．非常持出品の指定とその表示。</w:t>
      </w:r>
    </w:p>
    <w:p w14:paraId="63C0B727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６．防火管理者からの指示通達事項の徹底。</w:t>
      </w:r>
    </w:p>
    <w:p w14:paraId="733F383E" w14:textId="77777777" w:rsidR="00173F85" w:rsidRDefault="00173F85">
      <w:pPr>
        <w:rPr>
          <w:rFonts w:hint="eastAsia"/>
        </w:rPr>
      </w:pPr>
    </w:p>
    <w:p w14:paraId="5B5DA400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 w:rsidR="00263E90">
        <w:rPr>
          <w:rFonts w:hint="eastAsia"/>
        </w:rPr>
        <w:t>（火気取</w:t>
      </w:r>
      <w:r w:rsidR="001533B4" w:rsidRPr="00A305D6">
        <w:rPr>
          <w:rFonts w:hint="eastAsia"/>
        </w:rPr>
        <w:t>扱</w:t>
      </w:r>
      <w:r>
        <w:rPr>
          <w:rFonts w:hint="eastAsia"/>
        </w:rPr>
        <w:t>責任者）</w:t>
      </w:r>
    </w:p>
    <w:p w14:paraId="3269690B" w14:textId="77777777" w:rsidR="00173F85" w:rsidRDefault="00173F85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８条</w:t>
      </w:r>
      <w:r>
        <w:rPr>
          <w:rFonts w:hint="eastAsia"/>
        </w:rPr>
        <w:t xml:space="preserve">  </w:t>
      </w:r>
      <w:r w:rsidR="001B701E">
        <w:rPr>
          <w:rFonts w:hint="eastAsia"/>
        </w:rPr>
        <w:t>火気取</w:t>
      </w:r>
      <w:r w:rsidR="001533B4" w:rsidRPr="00A305D6">
        <w:rPr>
          <w:rFonts w:hint="eastAsia"/>
        </w:rPr>
        <w:t>扱</w:t>
      </w:r>
      <w:r>
        <w:rPr>
          <w:rFonts w:hint="eastAsia"/>
        </w:rPr>
        <w:t>責任者は、自己の責任区域内において、次の事項を行なう。</w:t>
      </w:r>
    </w:p>
    <w:p w14:paraId="10EFAB0F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１．火気の巡視。</w:t>
      </w:r>
      <w:r>
        <w:rPr>
          <w:rFonts w:hint="eastAsia"/>
        </w:rPr>
        <w:t xml:space="preserve">  </w:t>
      </w:r>
      <w:r>
        <w:rPr>
          <w:rFonts w:hint="eastAsia"/>
        </w:rPr>
        <w:t>注）１</w:t>
      </w:r>
    </w:p>
    <w:p w14:paraId="55820CAE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２．火気取扱者に対する直接的指導監督。</w:t>
      </w:r>
    </w:p>
    <w:p w14:paraId="792D4BD2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３．消火設備の取扱の指導。</w:t>
      </w:r>
    </w:p>
    <w:p w14:paraId="59C2A49C" w14:textId="77777777" w:rsidR="00173F85" w:rsidRDefault="00173F85" w:rsidP="00A305D6">
      <w:pPr>
        <w:ind w:left="1470" w:hangingChars="700" w:hanging="147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注）１．火気の巡視とは、自己の責任区域内を巡視して、火気火災の恐れのな</w:t>
      </w:r>
      <w:r>
        <w:rPr>
          <w:rFonts w:hint="eastAsia"/>
        </w:rPr>
        <w:t xml:space="preserve">              </w:t>
      </w:r>
      <w:r w:rsidR="00A42757">
        <w:rPr>
          <w:rFonts w:hint="eastAsia"/>
        </w:rPr>
        <w:t>い</w:t>
      </w:r>
      <w:r>
        <w:rPr>
          <w:rFonts w:hint="eastAsia"/>
        </w:rPr>
        <w:t>ことの確認をいう。</w:t>
      </w:r>
    </w:p>
    <w:p w14:paraId="1B31CF1D" w14:textId="77777777" w:rsidR="00173F85" w:rsidRDefault="00173F85">
      <w:pPr>
        <w:rPr>
          <w:rFonts w:hint="eastAsia"/>
        </w:rPr>
      </w:pPr>
    </w:p>
    <w:p w14:paraId="60E3483A" w14:textId="77777777" w:rsidR="00173F85" w:rsidRDefault="00173F85" w:rsidP="001872A8">
      <w:pPr>
        <w:tabs>
          <w:tab w:val="right" w:pos="8504"/>
        </w:tabs>
        <w:rPr>
          <w:rFonts w:hint="eastAsia"/>
        </w:rPr>
      </w:pPr>
      <w:r>
        <w:rPr>
          <w:rFonts w:hint="eastAsia"/>
        </w:rPr>
        <w:t xml:space="preserve">    </w:t>
      </w:r>
      <w:r w:rsidR="001872A8">
        <w:rPr>
          <w:rFonts w:hint="eastAsia"/>
        </w:rPr>
        <w:t>（品質管理</w:t>
      </w:r>
      <w:r w:rsidR="001872A8" w:rsidRPr="009A6022">
        <w:rPr>
          <w:rFonts w:hint="eastAsia"/>
        </w:rPr>
        <w:t>室</w:t>
      </w:r>
      <w:r>
        <w:rPr>
          <w:rFonts w:hint="eastAsia"/>
        </w:rPr>
        <w:t>）</w:t>
      </w:r>
      <w:r w:rsidR="00A42757">
        <w:rPr>
          <w:rFonts w:hint="eastAsia"/>
        </w:rPr>
        <w:t xml:space="preserve">　　　　　　　　　　　　　　　　　　　　　　　　　　　　　　　　　</w:t>
      </w:r>
    </w:p>
    <w:p w14:paraId="0A56B7DC" w14:textId="77777777" w:rsidR="00173F85" w:rsidRDefault="00173F85" w:rsidP="001872A8">
      <w:pPr>
        <w:tabs>
          <w:tab w:val="right" w:pos="8504"/>
        </w:tabs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９条</w:t>
      </w:r>
      <w:r>
        <w:rPr>
          <w:rFonts w:hint="eastAsia"/>
        </w:rPr>
        <w:t xml:space="preserve">  </w:t>
      </w:r>
      <w:r w:rsidR="001872A8">
        <w:rPr>
          <w:rFonts w:hint="eastAsia"/>
        </w:rPr>
        <w:t>火気取締にあたっては、品質管理</w:t>
      </w:r>
      <w:r w:rsidR="001872A8" w:rsidRPr="009A6022">
        <w:rPr>
          <w:rFonts w:hint="eastAsia"/>
        </w:rPr>
        <w:t>室</w:t>
      </w:r>
      <w:r>
        <w:rPr>
          <w:rFonts w:hint="eastAsia"/>
        </w:rPr>
        <w:t>は次の事項を行なう。</w:t>
      </w:r>
      <w:r w:rsidR="00A42757">
        <w:rPr>
          <w:rFonts w:hint="eastAsia"/>
        </w:rPr>
        <w:t xml:space="preserve">　　　　　　　　　　　</w:t>
      </w:r>
    </w:p>
    <w:p w14:paraId="3BD81DC8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１．構内の火気の巡視及び火災発生の恐れのある行為の取締。</w:t>
      </w:r>
    </w:p>
    <w:p w14:paraId="6CFB5799" w14:textId="77777777" w:rsidR="00173F85" w:rsidRDefault="00173F85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２．火気取締状況が不十分と認められた時は、その職域の取締関係者への勧告並</w:t>
      </w:r>
      <w:r>
        <w:rPr>
          <w:rFonts w:hint="eastAsia"/>
        </w:rPr>
        <w:t xml:space="preserve">        </w:t>
      </w:r>
      <w:r w:rsidR="00A42757">
        <w:rPr>
          <w:rFonts w:hint="eastAsia"/>
        </w:rPr>
        <w:t>び</w:t>
      </w:r>
      <w:r>
        <w:rPr>
          <w:rFonts w:hint="eastAsia"/>
        </w:rPr>
        <w:t>に防火管理者への報告。</w:t>
      </w:r>
    </w:p>
    <w:p w14:paraId="015C6F8A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３．防火設備等の点検規程に定める外観点検及び標識の点検。</w:t>
      </w:r>
    </w:p>
    <w:p w14:paraId="522FA46C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４．消火設備の取扱の習熟。</w:t>
      </w:r>
    </w:p>
    <w:p w14:paraId="08C3B248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５．常設火気</w:t>
      </w:r>
      <w:r w:rsidR="002B267C">
        <w:rPr>
          <w:rFonts w:hint="eastAsia"/>
        </w:rPr>
        <w:t>、</w:t>
      </w:r>
      <w:r>
        <w:rPr>
          <w:rFonts w:hint="eastAsia"/>
        </w:rPr>
        <w:t>暖房用火気、煙草の吸殻等の設備の点検及び記録。</w:t>
      </w:r>
    </w:p>
    <w:p w14:paraId="569B3A70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６．火気使用許可に対する火気取締。</w:t>
      </w:r>
    </w:p>
    <w:p w14:paraId="1C1DC311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７．風水害の発生が予想される場合、気象通報等の防火管理者への連絡。</w:t>
      </w:r>
    </w:p>
    <w:p w14:paraId="3CD117A0" w14:textId="77777777" w:rsidR="00F63A44" w:rsidRPr="00761969" w:rsidRDefault="00173F85" w:rsidP="00761969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８．その他、防火管理者の指示事項。</w:t>
      </w:r>
    </w:p>
    <w:p w14:paraId="3C8434A9" w14:textId="77777777" w:rsidR="00173F85" w:rsidRDefault="00173F85">
      <w:pPr>
        <w:rPr>
          <w:rFonts w:hint="eastAsia"/>
        </w:rPr>
      </w:pPr>
    </w:p>
    <w:p w14:paraId="36E50193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（火気使用禁止区域の指定）</w:t>
      </w:r>
    </w:p>
    <w:p w14:paraId="0A7A3780" w14:textId="77777777" w:rsidR="00761969" w:rsidRPr="00A305D6" w:rsidRDefault="00761969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>第１０</w:t>
      </w:r>
      <w:r w:rsidR="00173F85">
        <w:rPr>
          <w:rFonts w:hint="eastAsia"/>
        </w:rPr>
        <w:t>条</w:t>
      </w:r>
      <w:r w:rsidR="00173F85">
        <w:rPr>
          <w:rFonts w:hint="eastAsia"/>
        </w:rPr>
        <w:t xml:space="preserve">  </w:t>
      </w:r>
      <w:r w:rsidR="00173F85">
        <w:rPr>
          <w:rFonts w:hint="eastAsia"/>
        </w:rPr>
        <w:t>火気使用禁止区域は、「別表―２及び別図―１」のとおりとし、その旨表示する。</w:t>
      </w:r>
    </w:p>
    <w:p w14:paraId="0DAFEDD7" w14:textId="77777777" w:rsidR="006E498E" w:rsidRDefault="006E498E">
      <w:pPr>
        <w:rPr>
          <w:rFonts w:hint="eastAsia"/>
        </w:rPr>
      </w:pPr>
    </w:p>
    <w:p w14:paraId="3143F765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（火気の使用）</w:t>
      </w:r>
    </w:p>
    <w:p w14:paraId="1776B091" w14:textId="77777777" w:rsidR="00173F85" w:rsidRDefault="00761969" w:rsidP="00A96FF0">
      <w:pPr>
        <w:ind w:left="840" w:hangingChars="400" w:hanging="840"/>
        <w:rPr>
          <w:rFonts w:hint="eastAsia"/>
        </w:rPr>
      </w:pPr>
      <w:r>
        <w:rPr>
          <w:rFonts w:hint="eastAsia"/>
        </w:rPr>
        <w:t>第１１</w:t>
      </w:r>
      <w:r w:rsidR="00173F85">
        <w:rPr>
          <w:rFonts w:hint="eastAsia"/>
        </w:rPr>
        <w:t>条</w:t>
      </w:r>
      <w:r w:rsidR="00173F85">
        <w:rPr>
          <w:rFonts w:hint="eastAsia"/>
        </w:rPr>
        <w:t xml:space="preserve">  </w:t>
      </w:r>
      <w:r w:rsidR="00173F85">
        <w:rPr>
          <w:rFonts w:hint="eastAsia"/>
        </w:rPr>
        <w:t>構内</w:t>
      </w:r>
      <w:r w:rsidR="000B2B13" w:rsidRPr="009A6022">
        <w:rPr>
          <w:rFonts w:hint="eastAsia"/>
        </w:rPr>
        <w:t>の一般区域で火気を使用する場合、火気を取扱う工事担当</w:t>
      </w:r>
      <w:r w:rsidR="000B2B13" w:rsidRPr="005E729C">
        <w:rPr>
          <w:rFonts w:hint="eastAsia"/>
        </w:rPr>
        <w:t>者は、あ</w:t>
      </w:r>
      <w:r w:rsidR="000B2B13">
        <w:rPr>
          <w:rFonts w:hint="eastAsia"/>
        </w:rPr>
        <w:t xml:space="preserve">　　　　らかじめ</w:t>
      </w:r>
      <w:r w:rsidR="000B2B13" w:rsidRPr="009A6022">
        <w:rPr>
          <w:rFonts w:hint="eastAsia"/>
        </w:rPr>
        <w:t>工事着工許可証</w:t>
      </w:r>
      <w:r w:rsidR="000B2B13">
        <w:rPr>
          <w:rFonts w:hint="eastAsia"/>
        </w:rPr>
        <w:t>「様式―１」を提出し、所管区域の</w:t>
      </w:r>
      <w:r w:rsidR="000B2B13" w:rsidRPr="009A6022">
        <w:rPr>
          <w:rFonts w:hint="eastAsia"/>
        </w:rPr>
        <w:t>係長・班長の</w:t>
      </w:r>
      <w:r w:rsidR="000B2B13">
        <w:rPr>
          <w:rFonts w:hint="eastAsia"/>
        </w:rPr>
        <w:t>許可を</w:t>
      </w:r>
      <w:r w:rsidR="000B2B13">
        <w:rPr>
          <w:rFonts w:hint="eastAsia"/>
        </w:rPr>
        <w:lastRenderedPageBreak/>
        <w:t>得なければならない。</w:t>
      </w:r>
      <w:r w:rsidR="000B2B13" w:rsidRPr="009A6022">
        <w:rPr>
          <w:rFonts w:hint="eastAsia"/>
        </w:rPr>
        <w:t>また、火気使用終了後には所管区域の</w:t>
      </w:r>
      <w:r w:rsidR="00A96FF0">
        <w:rPr>
          <w:rFonts w:hint="eastAsia"/>
        </w:rPr>
        <w:t>班長の消</w:t>
      </w:r>
      <w:r w:rsidR="005E729C" w:rsidRPr="009A6022">
        <w:rPr>
          <w:rFonts w:hint="eastAsia"/>
        </w:rPr>
        <w:t>火確認の承認を得なければならない。</w:t>
      </w:r>
      <w:r w:rsidR="005E729C">
        <w:rPr>
          <w:rFonts w:hint="eastAsia"/>
        </w:rPr>
        <w:t xml:space="preserve">　　　　　　　　　　　　　　　　　　　</w:t>
      </w:r>
      <w:r w:rsidR="002B267C">
        <w:rPr>
          <w:rFonts w:hint="eastAsia"/>
        </w:rPr>
        <w:t xml:space="preserve">　　</w:t>
      </w:r>
    </w:p>
    <w:p w14:paraId="3F605A1B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ただし、第１４条及び第１５条の場合を除く。</w:t>
      </w:r>
    </w:p>
    <w:p w14:paraId="6E6D96D2" w14:textId="77777777" w:rsidR="00025E70" w:rsidRPr="00A305D6" w:rsidRDefault="00173F85" w:rsidP="00025E70">
      <w:pPr>
        <w:ind w:left="840" w:hangingChars="400" w:hanging="840"/>
      </w:pPr>
      <w:r>
        <w:rPr>
          <w:rFonts w:hint="eastAsia"/>
        </w:rPr>
        <w:t xml:space="preserve">      </w:t>
      </w:r>
      <w:r w:rsidR="00C165EB" w:rsidRPr="00A305D6">
        <w:rPr>
          <w:rFonts w:hint="eastAsia"/>
        </w:rPr>
        <w:t>２．工事の施工に際して、工事担当者は</w:t>
      </w:r>
      <w:r w:rsidR="009E103C" w:rsidRPr="00A305D6">
        <w:rPr>
          <w:rFonts w:hint="eastAsia"/>
        </w:rPr>
        <w:t>施行日毎に所管区域の火気取</w:t>
      </w:r>
      <w:r w:rsidR="001E6EB2" w:rsidRPr="00A305D6">
        <w:rPr>
          <w:rFonts w:hint="eastAsia"/>
        </w:rPr>
        <w:t>扱</w:t>
      </w:r>
      <w:r w:rsidR="00C165EB" w:rsidRPr="00A305D6">
        <w:rPr>
          <w:rFonts w:hint="eastAsia"/>
        </w:rPr>
        <w:t>責任者に着工許可及び終了確認を得なければならない。</w:t>
      </w:r>
    </w:p>
    <w:p w14:paraId="7D3FEE65" w14:textId="77777777" w:rsidR="00025E70" w:rsidRPr="00A305D6" w:rsidRDefault="009E103C" w:rsidP="00025E70">
      <w:pPr>
        <w:ind w:leftChars="300" w:left="840" w:hangingChars="100" w:hanging="210"/>
      </w:pPr>
      <w:r w:rsidRPr="00A305D6">
        <w:rPr>
          <w:rFonts w:hint="eastAsia"/>
        </w:rPr>
        <w:t>３．</w:t>
      </w:r>
      <w:r w:rsidR="00AD726D" w:rsidRPr="00A305D6">
        <w:rPr>
          <w:rFonts w:hint="eastAsia"/>
        </w:rPr>
        <w:t>火気を取扱う際は、</w:t>
      </w:r>
      <w:r w:rsidR="00C165EB" w:rsidRPr="00A305D6">
        <w:rPr>
          <w:rFonts w:hint="eastAsia"/>
        </w:rPr>
        <w:t>必要に応じ、ガス検知を行い安全を確認しなければならない。</w:t>
      </w:r>
    </w:p>
    <w:p w14:paraId="18A99F7D" w14:textId="77777777" w:rsidR="00C165EB" w:rsidRPr="00A305D6" w:rsidRDefault="003C672D" w:rsidP="00025E70">
      <w:pPr>
        <w:ind w:leftChars="300" w:left="840" w:hangingChars="100" w:hanging="210"/>
        <w:rPr>
          <w:rFonts w:hint="eastAsia"/>
        </w:rPr>
      </w:pPr>
      <w:r w:rsidRPr="00A305D6">
        <w:rPr>
          <w:rFonts w:hint="eastAsia"/>
        </w:rPr>
        <w:t>４．所管区域の班長は、施行日毎に工事終了後の完全な消火</w:t>
      </w:r>
      <w:r w:rsidR="00C165EB" w:rsidRPr="00A305D6">
        <w:rPr>
          <w:rFonts w:hint="eastAsia"/>
        </w:rPr>
        <w:t>を確認しなければならない。</w:t>
      </w:r>
    </w:p>
    <w:p w14:paraId="3E584F8F" w14:textId="77777777" w:rsidR="00173F85" w:rsidRDefault="00173F85">
      <w:pPr>
        <w:rPr>
          <w:rFonts w:hint="eastAsia"/>
        </w:rPr>
      </w:pPr>
    </w:p>
    <w:p w14:paraId="5CF0EFEC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 w:rsidR="00C165EB">
        <w:rPr>
          <w:rFonts w:hint="eastAsia"/>
        </w:rPr>
        <w:t>（</w:t>
      </w:r>
      <w:r w:rsidR="00C165EB" w:rsidRPr="00A305D6">
        <w:rPr>
          <w:rFonts w:hint="eastAsia"/>
        </w:rPr>
        <w:t>火気使用禁止区域での</w:t>
      </w:r>
      <w:r>
        <w:rPr>
          <w:rFonts w:hint="eastAsia"/>
        </w:rPr>
        <w:t>火気の使用）</w:t>
      </w:r>
    </w:p>
    <w:p w14:paraId="22311BCF" w14:textId="77777777" w:rsidR="00173F85" w:rsidRPr="00A305D6" w:rsidRDefault="00761969" w:rsidP="00A96FF0">
      <w:pPr>
        <w:ind w:left="1050" w:hangingChars="500" w:hanging="1050"/>
        <w:rPr>
          <w:rFonts w:hint="eastAsia"/>
        </w:rPr>
      </w:pPr>
      <w:r>
        <w:rPr>
          <w:rFonts w:hint="eastAsia"/>
        </w:rPr>
        <w:t>第１２</w:t>
      </w:r>
      <w:r w:rsidR="00173F85">
        <w:rPr>
          <w:rFonts w:hint="eastAsia"/>
        </w:rPr>
        <w:t>条</w:t>
      </w:r>
      <w:r w:rsidR="00173F85">
        <w:rPr>
          <w:rFonts w:hint="eastAsia"/>
        </w:rPr>
        <w:t xml:space="preserve">  </w:t>
      </w:r>
      <w:r w:rsidR="00A96FF0" w:rsidRPr="00A305D6">
        <w:rPr>
          <w:rFonts w:hint="eastAsia"/>
        </w:rPr>
        <w:t>やむを得ず第１１条に定める火気使用禁止区域で</w:t>
      </w:r>
      <w:r w:rsidR="00C165EB" w:rsidRPr="00A305D6">
        <w:rPr>
          <w:rFonts w:hint="eastAsia"/>
        </w:rPr>
        <w:t>火気を使用する場合には</w:t>
      </w:r>
      <w:r w:rsidR="00173F85" w:rsidRPr="00A305D6">
        <w:rPr>
          <w:rFonts w:hint="eastAsia"/>
        </w:rPr>
        <w:t>、工事担当者は、あらかじめ工事を行なう現場</w:t>
      </w:r>
      <w:r w:rsidR="00A42757" w:rsidRPr="00A305D6">
        <w:rPr>
          <w:rFonts w:hint="eastAsia"/>
        </w:rPr>
        <w:t>の</w:t>
      </w:r>
      <w:r w:rsidR="00173F85" w:rsidRPr="00A305D6">
        <w:rPr>
          <w:rFonts w:hint="eastAsia"/>
        </w:rPr>
        <w:t>係長以上と打合せし、</w:t>
      </w:r>
      <w:r w:rsidR="00A96FF0" w:rsidRPr="00A305D6">
        <w:rPr>
          <w:rFonts w:hint="eastAsia"/>
        </w:rPr>
        <w:t>工事実施に際しては、第１２条の手続きに加え「様式－２」により承認を得なければならない。なお、日常整備（電解槽のライニング補修に限る）については品質管理室長の捺印（承認）を省略可とする。</w:t>
      </w:r>
    </w:p>
    <w:p w14:paraId="51049D54" w14:textId="77777777" w:rsidR="00173F85" w:rsidRDefault="00173F85">
      <w:pPr>
        <w:rPr>
          <w:rFonts w:hint="eastAsia"/>
        </w:rPr>
      </w:pPr>
    </w:p>
    <w:p w14:paraId="39148425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（常設火気の使用）</w:t>
      </w:r>
    </w:p>
    <w:p w14:paraId="631E571B" w14:textId="77777777" w:rsidR="00173F85" w:rsidRDefault="00761969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>第１３</w:t>
      </w:r>
      <w:r w:rsidR="00173F85">
        <w:rPr>
          <w:rFonts w:hint="eastAsia"/>
        </w:rPr>
        <w:t>条</w:t>
      </w:r>
      <w:r w:rsidR="00173F85">
        <w:rPr>
          <w:rFonts w:hint="eastAsia"/>
        </w:rPr>
        <w:t xml:space="preserve">  </w:t>
      </w:r>
      <w:r w:rsidR="00173F85">
        <w:rPr>
          <w:rFonts w:hint="eastAsia"/>
        </w:rPr>
        <w:t>着火、給湯、焼却、その他に用いるプロパンガス、電気コンロ、焼却施設等</w:t>
      </w:r>
      <w:r w:rsidR="00173F85">
        <w:rPr>
          <w:rFonts w:hint="eastAsia"/>
        </w:rPr>
        <w:t xml:space="preserve">        </w:t>
      </w:r>
      <w:r w:rsidR="00A42757">
        <w:rPr>
          <w:rFonts w:hint="eastAsia"/>
        </w:rPr>
        <w:t>の</w:t>
      </w:r>
      <w:r w:rsidR="00173F85">
        <w:rPr>
          <w:rFonts w:hint="eastAsia"/>
        </w:rPr>
        <w:t>設置については、常設火気設置許可願「様式―３」により防火管理者の許可</w:t>
      </w:r>
      <w:r w:rsidR="00173F85">
        <w:rPr>
          <w:rFonts w:hint="eastAsia"/>
        </w:rPr>
        <w:t xml:space="preserve">        </w:t>
      </w:r>
      <w:r w:rsidR="00A42757">
        <w:rPr>
          <w:rFonts w:hint="eastAsia"/>
        </w:rPr>
        <w:t>を受</w:t>
      </w:r>
      <w:r w:rsidR="00173F85">
        <w:rPr>
          <w:rFonts w:hint="eastAsia"/>
        </w:rPr>
        <w:t>けるものとする。</w:t>
      </w:r>
    </w:p>
    <w:p w14:paraId="1E009495" w14:textId="77777777" w:rsidR="00173F85" w:rsidRDefault="00173F85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          </w:t>
      </w:r>
      <w:r w:rsidR="001B701E">
        <w:rPr>
          <w:rFonts w:hint="eastAsia"/>
        </w:rPr>
        <w:t>火気の取締については、使用箇所毎に常設火気</w:t>
      </w:r>
      <w:r w:rsidR="00AD726D">
        <w:rPr>
          <w:rFonts w:hint="eastAsia"/>
        </w:rPr>
        <w:t>取</w:t>
      </w:r>
      <w:r w:rsidR="00AD726D" w:rsidRPr="00A305D6">
        <w:rPr>
          <w:rFonts w:hint="eastAsia"/>
        </w:rPr>
        <w:t>扱</w:t>
      </w:r>
      <w:r>
        <w:rPr>
          <w:rFonts w:hint="eastAsia"/>
        </w:rPr>
        <w:t>責任者（１名以上）を置</w:t>
      </w:r>
      <w:r>
        <w:rPr>
          <w:rFonts w:hint="eastAsia"/>
        </w:rPr>
        <w:t xml:space="preserve">        </w:t>
      </w:r>
      <w:r w:rsidR="00A42757">
        <w:rPr>
          <w:rFonts w:hint="eastAsia"/>
        </w:rPr>
        <w:t>く</w:t>
      </w:r>
      <w:r>
        <w:rPr>
          <w:rFonts w:hint="eastAsia"/>
        </w:rPr>
        <w:t>ものとする。</w:t>
      </w:r>
    </w:p>
    <w:p w14:paraId="1750CF94" w14:textId="77777777" w:rsidR="00173F85" w:rsidRDefault="00173F85">
      <w:pPr>
        <w:rPr>
          <w:rFonts w:hint="eastAsia"/>
        </w:rPr>
      </w:pPr>
    </w:p>
    <w:p w14:paraId="12382421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（暖房用火気の使用）</w:t>
      </w:r>
    </w:p>
    <w:p w14:paraId="0ECEC4C8" w14:textId="77777777" w:rsidR="00173F85" w:rsidRDefault="00761969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>第１４</w:t>
      </w:r>
      <w:r w:rsidR="00173F85">
        <w:rPr>
          <w:rFonts w:hint="eastAsia"/>
        </w:rPr>
        <w:t>条</w:t>
      </w:r>
      <w:r w:rsidR="00173F85">
        <w:rPr>
          <w:rFonts w:hint="eastAsia"/>
        </w:rPr>
        <w:t xml:space="preserve">  </w:t>
      </w:r>
      <w:r w:rsidR="00173F85">
        <w:rPr>
          <w:rFonts w:hint="eastAsia"/>
        </w:rPr>
        <w:t>冬期間（気温１０℃以下の期間）の暖房用火気使用は、暖房用火気設置許可</w:t>
      </w:r>
      <w:r w:rsidR="00173F85">
        <w:rPr>
          <w:rFonts w:hint="eastAsia"/>
        </w:rPr>
        <w:t xml:space="preserve">        </w:t>
      </w:r>
      <w:r w:rsidR="00A42757">
        <w:rPr>
          <w:rFonts w:hint="eastAsia"/>
        </w:rPr>
        <w:t>願</w:t>
      </w:r>
      <w:r w:rsidR="00173F85">
        <w:rPr>
          <w:rFonts w:hint="eastAsia"/>
        </w:rPr>
        <w:t>「様式―３」により防火管理者の許可を受けるものとする。</w:t>
      </w:r>
    </w:p>
    <w:p w14:paraId="2D5FE860" w14:textId="77777777" w:rsidR="00173F85" w:rsidRDefault="00173F85">
      <w:pPr>
        <w:rPr>
          <w:rFonts w:hint="eastAsia"/>
        </w:rPr>
      </w:pPr>
    </w:p>
    <w:p w14:paraId="53627BCC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（喫煙の制限）</w:t>
      </w:r>
    </w:p>
    <w:p w14:paraId="0434218C" w14:textId="77777777" w:rsidR="00173F85" w:rsidRDefault="00761969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>第１５</w:t>
      </w:r>
      <w:r w:rsidR="00173F85">
        <w:rPr>
          <w:rFonts w:hint="eastAsia"/>
        </w:rPr>
        <w:t>条</w:t>
      </w:r>
      <w:r w:rsidR="00173F85">
        <w:rPr>
          <w:rFonts w:hint="eastAsia"/>
        </w:rPr>
        <w:t xml:space="preserve">  </w:t>
      </w:r>
      <w:r w:rsidR="00173F85">
        <w:rPr>
          <w:rFonts w:hint="eastAsia"/>
        </w:rPr>
        <w:t>会社従業員、常駐業者、出入業者を問わず、構内での喫煙は、喫煙指定場所</w:t>
      </w:r>
      <w:r w:rsidR="00173F85">
        <w:rPr>
          <w:rFonts w:hint="eastAsia"/>
        </w:rPr>
        <w:t xml:space="preserve">        </w:t>
      </w:r>
      <w:r w:rsidR="00A42757">
        <w:rPr>
          <w:rFonts w:hint="eastAsia"/>
        </w:rPr>
        <w:t>「</w:t>
      </w:r>
      <w:r w:rsidR="00173F85">
        <w:rPr>
          <w:rFonts w:hint="eastAsia"/>
        </w:rPr>
        <w:t>別表―３」以外の喫煙を禁止する。</w:t>
      </w:r>
    </w:p>
    <w:p w14:paraId="5EF7A291" w14:textId="77777777" w:rsidR="00173F85" w:rsidRDefault="00173F85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ただし、建設、補修等で長時間にわたり同一場所で業務に服さざるを得ない</w:t>
      </w:r>
      <w:r>
        <w:rPr>
          <w:rFonts w:hint="eastAsia"/>
        </w:rPr>
        <w:t xml:space="preserve">        </w:t>
      </w:r>
      <w:r w:rsidR="00A42757">
        <w:rPr>
          <w:rFonts w:hint="eastAsia"/>
        </w:rPr>
        <w:t>場</w:t>
      </w:r>
      <w:r>
        <w:rPr>
          <w:rFonts w:hint="eastAsia"/>
        </w:rPr>
        <w:t>合、第１３条（工事用火気の使用）の規程を準用し、鉄製容器に臨時喫煙所</w:t>
      </w:r>
      <w:r>
        <w:rPr>
          <w:rFonts w:hint="eastAsia"/>
        </w:rPr>
        <w:t xml:space="preserve">        </w:t>
      </w:r>
      <w:r w:rsidR="00A42757">
        <w:rPr>
          <w:rFonts w:hint="eastAsia"/>
        </w:rPr>
        <w:t>の表</w:t>
      </w:r>
      <w:r>
        <w:rPr>
          <w:rFonts w:hint="eastAsia"/>
        </w:rPr>
        <w:t>示を行ない設置することができる。</w:t>
      </w:r>
    </w:p>
    <w:p w14:paraId="5D24830B" w14:textId="77777777" w:rsidR="0057173C" w:rsidRDefault="0057173C">
      <w:pPr>
        <w:rPr>
          <w:rFonts w:hint="eastAsia"/>
        </w:rPr>
      </w:pPr>
    </w:p>
    <w:p w14:paraId="5CC42C30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（吸殻の処理）</w:t>
      </w:r>
    </w:p>
    <w:p w14:paraId="6CE01C8E" w14:textId="77777777" w:rsidR="00173F85" w:rsidRDefault="00761969" w:rsidP="0057173C">
      <w:pPr>
        <w:ind w:left="850" w:hangingChars="405" w:hanging="850"/>
        <w:rPr>
          <w:rFonts w:hint="eastAsia"/>
        </w:rPr>
      </w:pPr>
      <w:r>
        <w:rPr>
          <w:rFonts w:hint="eastAsia"/>
        </w:rPr>
        <w:t>第１６</w:t>
      </w:r>
      <w:r w:rsidR="00173F85">
        <w:rPr>
          <w:rFonts w:hint="eastAsia"/>
        </w:rPr>
        <w:t>条</w:t>
      </w:r>
      <w:r w:rsidR="00173F85">
        <w:rPr>
          <w:rFonts w:hint="eastAsia"/>
        </w:rPr>
        <w:t xml:space="preserve">  </w:t>
      </w:r>
      <w:r w:rsidR="00173F85">
        <w:rPr>
          <w:rFonts w:hint="eastAsia"/>
        </w:rPr>
        <w:t>煙草の吸殻は、各職場毎に</w:t>
      </w:r>
      <w:r w:rsidR="0057173C" w:rsidRPr="00F65F9A">
        <w:rPr>
          <w:rFonts w:hint="eastAsia"/>
          <w:color w:val="000000"/>
        </w:rPr>
        <w:t>不燃材料（</w:t>
      </w:r>
      <w:r w:rsidR="00173F85" w:rsidRPr="00F65F9A">
        <w:rPr>
          <w:rFonts w:hint="eastAsia"/>
          <w:color w:val="000000"/>
        </w:rPr>
        <w:t>鉄製</w:t>
      </w:r>
      <w:r w:rsidR="0057173C" w:rsidRPr="00F65F9A">
        <w:rPr>
          <w:rFonts w:hint="eastAsia"/>
          <w:color w:val="000000"/>
        </w:rPr>
        <w:t>等）</w:t>
      </w:r>
      <w:r w:rsidR="00173F85">
        <w:rPr>
          <w:rFonts w:hint="eastAsia"/>
        </w:rPr>
        <w:t>の専用容器に収納し、廃棄物として処理する。</w:t>
      </w:r>
    </w:p>
    <w:p w14:paraId="6CB45BBC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煙草の吸殻収納用の容器には、いかなる場合も可燃物を同時に収納してはなら</w:t>
      </w:r>
    </w:p>
    <w:p w14:paraId="5E3027B7" w14:textId="77777777" w:rsidR="00173F85" w:rsidRDefault="00173F85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 w:rsidR="00A42757">
        <w:rPr>
          <w:rFonts w:hint="eastAsia"/>
        </w:rPr>
        <w:t>な</w:t>
      </w:r>
      <w:r>
        <w:rPr>
          <w:rFonts w:hint="eastAsia"/>
        </w:rPr>
        <w:t>い。</w:t>
      </w:r>
    </w:p>
    <w:p w14:paraId="78709163" w14:textId="77777777" w:rsidR="005E729C" w:rsidRDefault="005E729C">
      <w:pPr>
        <w:rPr>
          <w:rFonts w:hint="eastAsia"/>
        </w:rPr>
      </w:pPr>
    </w:p>
    <w:p w14:paraId="1186711D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（火気使用器具の点検）</w:t>
      </w:r>
    </w:p>
    <w:p w14:paraId="6DAE199C" w14:textId="77777777" w:rsidR="00173F85" w:rsidRDefault="00761969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>第１７</w:t>
      </w:r>
      <w:r w:rsidR="00173F85">
        <w:rPr>
          <w:rFonts w:hint="eastAsia"/>
        </w:rPr>
        <w:t>条</w:t>
      </w:r>
      <w:r w:rsidR="00173F85">
        <w:rPr>
          <w:rFonts w:hint="eastAsia"/>
        </w:rPr>
        <w:t xml:space="preserve">  </w:t>
      </w:r>
      <w:r w:rsidR="00173F85">
        <w:rPr>
          <w:rFonts w:hint="eastAsia"/>
        </w:rPr>
        <w:t>常設火気、暖房用火気、煙草の吸殻入容器等の器具の点検基準は、「別表―４」</w:t>
      </w:r>
      <w:r w:rsidR="00173F85">
        <w:rPr>
          <w:rFonts w:hint="eastAsia"/>
        </w:rPr>
        <w:t xml:space="preserve">        </w:t>
      </w:r>
      <w:r w:rsidR="00173F85">
        <w:rPr>
          <w:rFonts w:hint="eastAsia"/>
        </w:rPr>
        <w:t>に定める。</w:t>
      </w:r>
    </w:p>
    <w:p w14:paraId="4B1958BA" w14:textId="77777777" w:rsidR="00173F85" w:rsidRDefault="00173F85">
      <w:pPr>
        <w:rPr>
          <w:rFonts w:hint="eastAsia"/>
        </w:rPr>
      </w:pPr>
    </w:p>
    <w:p w14:paraId="266DB682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（電気火災の予防）</w:t>
      </w:r>
    </w:p>
    <w:p w14:paraId="59FF5205" w14:textId="77777777" w:rsidR="00173F85" w:rsidRDefault="00AD6C53" w:rsidP="00A305D6">
      <w:pPr>
        <w:ind w:left="840" w:hangingChars="400" w:hanging="840"/>
        <w:rPr>
          <w:rFonts w:hint="eastAsia"/>
        </w:rPr>
      </w:pPr>
      <w:r>
        <w:rPr>
          <w:rFonts w:hint="eastAsia"/>
        </w:rPr>
        <w:t>第１８</w:t>
      </w:r>
      <w:r w:rsidR="00173F85">
        <w:rPr>
          <w:rFonts w:hint="eastAsia"/>
        </w:rPr>
        <w:t>条</w:t>
      </w:r>
      <w:r w:rsidR="00173F85">
        <w:rPr>
          <w:rFonts w:hint="eastAsia"/>
        </w:rPr>
        <w:t xml:space="preserve">  </w:t>
      </w:r>
      <w:r w:rsidR="00173F85">
        <w:rPr>
          <w:rFonts w:hint="eastAsia"/>
        </w:rPr>
        <w:t>電気による火災の防止については、「東ソー日向（株）電気</w:t>
      </w:r>
      <w:r w:rsidR="00A42757" w:rsidRPr="009A6022">
        <w:rPr>
          <w:rFonts w:hint="eastAsia"/>
        </w:rPr>
        <w:t>工作物</w:t>
      </w:r>
      <w:r w:rsidR="00173F85">
        <w:rPr>
          <w:rFonts w:hint="eastAsia"/>
        </w:rPr>
        <w:t>保安規程」</w:t>
      </w:r>
      <w:r w:rsidR="00173F85">
        <w:rPr>
          <w:rFonts w:hint="eastAsia"/>
        </w:rPr>
        <w:t xml:space="preserve">       </w:t>
      </w:r>
      <w:r w:rsidR="00A42757">
        <w:rPr>
          <w:rFonts w:hint="eastAsia"/>
        </w:rPr>
        <w:t>によ</w:t>
      </w:r>
      <w:r w:rsidR="00173F85">
        <w:rPr>
          <w:rFonts w:hint="eastAsia"/>
        </w:rPr>
        <w:t>るものとする。</w:t>
      </w:r>
    </w:p>
    <w:p w14:paraId="32FA7DE2" w14:textId="77777777" w:rsidR="00173F85" w:rsidRPr="00A305D6" w:rsidRDefault="00173F85">
      <w:pPr>
        <w:rPr>
          <w:rFonts w:hint="eastAsia"/>
        </w:rPr>
      </w:pPr>
    </w:p>
    <w:p w14:paraId="4EBC0870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（規程の管理）</w:t>
      </w:r>
    </w:p>
    <w:p w14:paraId="1E9C9984" w14:textId="77777777" w:rsidR="00173F85" w:rsidRDefault="00AD6C53" w:rsidP="00173F85">
      <w:pPr>
        <w:tabs>
          <w:tab w:val="right" w:pos="8504"/>
        </w:tabs>
        <w:rPr>
          <w:rFonts w:hint="eastAsia"/>
        </w:rPr>
      </w:pPr>
      <w:r>
        <w:rPr>
          <w:rFonts w:hint="eastAsia"/>
        </w:rPr>
        <w:t>第１９</w:t>
      </w:r>
      <w:r w:rsidR="00173F85">
        <w:rPr>
          <w:rFonts w:hint="eastAsia"/>
        </w:rPr>
        <w:t>条</w:t>
      </w:r>
      <w:r w:rsidR="00173F85">
        <w:rPr>
          <w:rFonts w:hint="eastAsia"/>
        </w:rPr>
        <w:t xml:space="preserve">  </w:t>
      </w:r>
      <w:r w:rsidR="00173F85">
        <w:rPr>
          <w:rFonts w:hint="eastAsia"/>
        </w:rPr>
        <w:t>この規程の管理は、品質管理</w:t>
      </w:r>
      <w:r w:rsidR="00173F85" w:rsidRPr="00AC3FDA">
        <w:rPr>
          <w:rFonts w:hint="eastAsia"/>
        </w:rPr>
        <w:t>室</w:t>
      </w:r>
      <w:r w:rsidR="00173F85">
        <w:rPr>
          <w:rFonts w:hint="eastAsia"/>
        </w:rPr>
        <w:t>長が行う。</w:t>
      </w:r>
      <w:r w:rsidR="00A42757">
        <w:rPr>
          <w:rFonts w:hint="eastAsia"/>
        </w:rPr>
        <w:t xml:space="preserve">　　　　　　　　　　　　　　　　　　</w:t>
      </w:r>
    </w:p>
    <w:p w14:paraId="78BA14D9" w14:textId="77777777" w:rsidR="00173F85" w:rsidRDefault="00173F85">
      <w:pPr>
        <w:rPr>
          <w:rFonts w:hint="eastAsia"/>
        </w:rPr>
      </w:pPr>
    </w:p>
    <w:p w14:paraId="15BEB601" w14:textId="77777777" w:rsidR="00173F85" w:rsidRDefault="00173F85">
      <w:pPr>
        <w:rPr>
          <w:rFonts w:hint="eastAsia"/>
        </w:rPr>
      </w:pPr>
      <w:r>
        <w:rPr>
          <w:rFonts w:hint="eastAsia"/>
        </w:rPr>
        <w:t xml:space="preserve">              </w:t>
      </w:r>
      <w:r w:rsidR="00A42757">
        <w:rPr>
          <w:rFonts w:hint="eastAsia"/>
        </w:rPr>
        <w:t xml:space="preserve">　　</w:t>
      </w:r>
      <w:r>
        <w:rPr>
          <w:rFonts w:hint="eastAsia"/>
        </w:rPr>
        <w:t xml:space="preserve">      </w:t>
      </w:r>
      <w:r>
        <w:rPr>
          <w:rFonts w:hint="eastAsia"/>
        </w:rPr>
        <w:t>付</w:t>
      </w:r>
      <w:r>
        <w:rPr>
          <w:rFonts w:hint="eastAsia"/>
        </w:rPr>
        <w:t xml:space="preserve"> </w:t>
      </w:r>
      <w:r w:rsidR="00A42757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則</w:t>
      </w:r>
    </w:p>
    <w:p w14:paraId="505910DD" w14:textId="77777777" w:rsidR="00173F85" w:rsidRDefault="00173F85" w:rsidP="00A42757">
      <w:pPr>
        <w:ind w:firstLineChars="200" w:firstLine="420"/>
        <w:rPr>
          <w:rFonts w:hint="eastAsia"/>
        </w:rPr>
      </w:pPr>
      <w:r>
        <w:rPr>
          <w:rFonts w:hint="eastAsia"/>
        </w:rPr>
        <w:t>①</w:t>
      </w:r>
      <w:r w:rsidR="00A42757">
        <w:rPr>
          <w:rFonts w:hint="eastAsia"/>
        </w:rPr>
        <w:t xml:space="preserve">　</w:t>
      </w:r>
      <w:r>
        <w:rPr>
          <w:rFonts w:hint="eastAsia"/>
        </w:rPr>
        <w:t>この要領は、１９９５年１０月</w:t>
      </w:r>
      <w:r>
        <w:rPr>
          <w:rFonts w:hint="eastAsia"/>
        </w:rPr>
        <w:t xml:space="preserve">  </w:t>
      </w:r>
      <w:r>
        <w:rPr>
          <w:rFonts w:hint="eastAsia"/>
        </w:rPr>
        <w:t>１日から施行する。</w:t>
      </w:r>
    </w:p>
    <w:p w14:paraId="03E8D996" w14:textId="77777777" w:rsidR="00173F85" w:rsidRDefault="00173F85" w:rsidP="00A42757">
      <w:pPr>
        <w:ind w:firstLineChars="200" w:firstLine="420"/>
        <w:rPr>
          <w:rFonts w:hint="eastAsia"/>
        </w:rPr>
      </w:pPr>
      <w:r>
        <w:rPr>
          <w:rFonts w:hint="eastAsia"/>
        </w:rPr>
        <w:t>②</w:t>
      </w:r>
      <w:r w:rsidR="00A42757">
        <w:rPr>
          <w:rFonts w:hint="eastAsia"/>
        </w:rPr>
        <w:t xml:space="preserve">　この要領は、</w:t>
      </w:r>
      <w:r>
        <w:rPr>
          <w:rFonts w:hint="eastAsia"/>
        </w:rPr>
        <w:t>２０１２年１２月２６日一部改定</w:t>
      </w:r>
    </w:p>
    <w:p w14:paraId="16F0072B" w14:textId="77777777" w:rsidR="00173F85" w:rsidRPr="00AC3FDA" w:rsidRDefault="00A42757">
      <w:pPr>
        <w:rPr>
          <w:rFonts w:hint="eastAsia"/>
        </w:rPr>
      </w:pPr>
      <w:r>
        <w:rPr>
          <w:rFonts w:hint="eastAsia"/>
        </w:rPr>
        <w:t xml:space="preserve">　　</w:t>
      </w:r>
      <w:r w:rsidRPr="00AC3FDA">
        <w:rPr>
          <w:rFonts w:hint="eastAsia"/>
        </w:rPr>
        <w:t>③　この要領は、２０１３年　８月　９日一部改定</w:t>
      </w:r>
    </w:p>
    <w:p w14:paraId="114FAE87" w14:textId="77777777" w:rsidR="00173F85" w:rsidRPr="00F65F9A" w:rsidRDefault="00AC3FDA" w:rsidP="00AC3FDA">
      <w:pPr>
        <w:ind w:leftChars="202" w:left="424"/>
        <w:rPr>
          <w:color w:val="000000"/>
        </w:rPr>
      </w:pPr>
      <w:r w:rsidRPr="00F65F9A">
        <w:rPr>
          <w:rFonts w:hint="eastAsia"/>
          <w:color w:val="000000"/>
        </w:rPr>
        <w:t>④　この要領は、２０２０年　８月３１日一部（別表）改定</w:t>
      </w:r>
    </w:p>
    <w:p w14:paraId="38E72378" w14:textId="77777777" w:rsidR="00A96FF0" w:rsidRPr="00A305D6" w:rsidRDefault="00A96FF0" w:rsidP="00AC3FDA">
      <w:pPr>
        <w:ind w:leftChars="202" w:left="424"/>
        <w:rPr>
          <w:rFonts w:hint="eastAsia"/>
        </w:rPr>
      </w:pPr>
      <w:r w:rsidRPr="00A305D6">
        <w:rPr>
          <w:rFonts w:hint="eastAsia"/>
        </w:rPr>
        <w:t xml:space="preserve">⑤　</w:t>
      </w:r>
      <w:r w:rsidR="00A87333" w:rsidRPr="00A305D6">
        <w:rPr>
          <w:rFonts w:hint="eastAsia"/>
        </w:rPr>
        <w:t xml:space="preserve">この要領は、２０２４年　</w:t>
      </w:r>
      <w:r w:rsidR="00AD726D" w:rsidRPr="00A305D6">
        <w:rPr>
          <w:rFonts w:hint="eastAsia"/>
        </w:rPr>
        <w:t>１０</w:t>
      </w:r>
      <w:r w:rsidR="00A87333" w:rsidRPr="00A305D6">
        <w:rPr>
          <w:rFonts w:hint="eastAsia"/>
        </w:rPr>
        <w:t>月　１</w:t>
      </w:r>
      <w:r w:rsidR="0051136D" w:rsidRPr="00A305D6">
        <w:rPr>
          <w:rFonts w:hint="eastAsia"/>
        </w:rPr>
        <w:t>日一部改定</w:t>
      </w:r>
    </w:p>
    <w:sectPr w:rsidR="00A96FF0" w:rsidRPr="00A305D6" w:rsidSect="0057173C">
      <w:pgSz w:w="11906" w:h="16838" w:code="9"/>
      <w:pgMar w:top="1985" w:right="184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872F" w14:textId="77777777" w:rsidR="008B69B0" w:rsidRDefault="008B69B0" w:rsidP="0057173C">
      <w:r>
        <w:separator/>
      </w:r>
    </w:p>
  </w:endnote>
  <w:endnote w:type="continuationSeparator" w:id="0">
    <w:p w14:paraId="546879CD" w14:textId="77777777" w:rsidR="008B69B0" w:rsidRDefault="008B69B0" w:rsidP="0057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95CD" w14:textId="77777777" w:rsidR="008B69B0" w:rsidRDefault="008B69B0" w:rsidP="0057173C">
      <w:r>
        <w:separator/>
      </w:r>
    </w:p>
  </w:footnote>
  <w:footnote w:type="continuationSeparator" w:id="0">
    <w:p w14:paraId="2EAB775C" w14:textId="77777777" w:rsidR="008B69B0" w:rsidRDefault="008B69B0" w:rsidP="0057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655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F443A81"/>
    <w:multiLevelType w:val="singleLevel"/>
    <w:tmpl w:val="5A1EB590"/>
    <w:lvl w:ilvl="0">
      <w:start w:val="14"/>
      <w:numFmt w:val="decimalFullWidth"/>
      <w:lvlText w:val="第%1条"/>
      <w:lvlJc w:val="left"/>
      <w:pPr>
        <w:tabs>
          <w:tab w:val="num" w:pos="1680"/>
        </w:tabs>
        <w:ind w:left="1680" w:hanging="1044"/>
      </w:pPr>
      <w:rPr>
        <w:rFonts w:hint="eastAsia"/>
      </w:rPr>
    </w:lvl>
  </w:abstractNum>
  <w:abstractNum w:abstractNumId="2" w15:restartNumberingAfterBreak="0">
    <w:nsid w:val="238437C9"/>
    <w:multiLevelType w:val="singleLevel"/>
    <w:tmpl w:val="920E90EE"/>
    <w:lvl w:ilvl="0">
      <w:start w:val="1"/>
      <w:numFmt w:val="decimalFullWidth"/>
      <w:lvlText w:val="%1．"/>
      <w:lvlJc w:val="left"/>
      <w:pPr>
        <w:tabs>
          <w:tab w:val="num" w:pos="1368"/>
        </w:tabs>
        <w:ind w:left="1368" w:hanging="420"/>
      </w:pPr>
      <w:rPr>
        <w:rFonts w:hint="eastAsia"/>
      </w:rPr>
    </w:lvl>
  </w:abstractNum>
  <w:abstractNum w:abstractNumId="3" w15:restartNumberingAfterBreak="0">
    <w:nsid w:val="3F2835A5"/>
    <w:multiLevelType w:val="singleLevel"/>
    <w:tmpl w:val="980EEE24"/>
    <w:lvl w:ilvl="0">
      <w:start w:val="10"/>
      <w:numFmt w:val="decimalFullWidth"/>
      <w:lvlText w:val="第%1条"/>
      <w:lvlJc w:val="left"/>
      <w:pPr>
        <w:tabs>
          <w:tab w:val="num" w:pos="1680"/>
        </w:tabs>
        <w:ind w:left="1680" w:hanging="1356"/>
      </w:pPr>
      <w:rPr>
        <w:rFonts w:hint="eastAsia"/>
      </w:rPr>
    </w:lvl>
  </w:abstractNum>
  <w:abstractNum w:abstractNumId="4" w15:restartNumberingAfterBreak="0">
    <w:nsid w:val="427B27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4AE5699B"/>
    <w:multiLevelType w:val="singleLevel"/>
    <w:tmpl w:val="51B63014"/>
    <w:lvl w:ilvl="0">
      <w:start w:val="1"/>
      <w:numFmt w:val="decimalEnclosedCircle"/>
      <w:lvlText w:val="%1．"/>
      <w:lvlJc w:val="left"/>
      <w:pPr>
        <w:tabs>
          <w:tab w:val="num" w:pos="1164"/>
        </w:tabs>
        <w:ind w:left="1164" w:hanging="420"/>
      </w:pPr>
      <w:rPr>
        <w:rFonts w:hint="eastAsia"/>
      </w:rPr>
    </w:lvl>
  </w:abstractNum>
  <w:abstractNum w:abstractNumId="6" w15:restartNumberingAfterBreak="0">
    <w:nsid w:val="4DC54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556372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56663E52"/>
    <w:multiLevelType w:val="singleLevel"/>
    <w:tmpl w:val="2A80F0AC"/>
    <w:lvl w:ilvl="0">
      <w:start w:val="1"/>
      <w:numFmt w:val="decimalFullWidth"/>
      <w:lvlText w:val="%1．"/>
      <w:lvlJc w:val="left"/>
      <w:pPr>
        <w:tabs>
          <w:tab w:val="num" w:pos="1788"/>
        </w:tabs>
        <w:ind w:left="1788" w:hanging="420"/>
      </w:pPr>
      <w:rPr>
        <w:rFonts w:hint="eastAsia"/>
      </w:rPr>
    </w:lvl>
  </w:abstractNum>
  <w:abstractNum w:abstractNumId="9" w15:restartNumberingAfterBreak="0">
    <w:nsid w:val="580E54FA"/>
    <w:multiLevelType w:val="singleLevel"/>
    <w:tmpl w:val="8E3CF92A"/>
    <w:lvl w:ilvl="0">
      <w:start w:val="2"/>
      <w:numFmt w:val="decimalFullWidth"/>
      <w:lvlText w:val="第%1条"/>
      <w:lvlJc w:val="left"/>
      <w:pPr>
        <w:tabs>
          <w:tab w:val="num" w:pos="1368"/>
        </w:tabs>
        <w:ind w:left="1368" w:hanging="840"/>
      </w:pPr>
      <w:rPr>
        <w:rFonts w:hint="eastAsia"/>
      </w:rPr>
    </w:lvl>
  </w:abstractNum>
  <w:abstractNum w:abstractNumId="10" w15:restartNumberingAfterBreak="0">
    <w:nsid w:val="6DB3477A"/>
    <w:multiLevelType w:val="singleLevel"/>
    <w:tmpl w:val="C82CEDFA"/>
    <w:lvl w:ilvl="0">
      <w:start w:val="1"/>
      <w:numFmt w:val="decimalFullWidth"/>
      <w:lvlText w:val="%1．"/>
      <w:lvlJc w:val="left"/>
      <w:pPr>
        <w:tabs>
          <w:tab w:val="num" w:pos="1788"/>
        </w:tabs>
        <w:ind w:left="1788" w:hanging="420"/>
      </w:pPr>
      <w:rPr>
        <w:rFonts w:hint="eastAsia"/>
      </w:rPr>
    </w:lvl>
  </w:abstractNum>
  <w:abstractNum w:abstractNumId="11" w15:restartNumberingAfterBreak="0">
    <w:nsid w:val="79C95D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925530731">
    <w:abstractNumId w:val="9"/>
  </w:num>
  <w:num w:numId="2" w16cid:durableId="723722219">
    <w:abstractNumId w:val="2"/>
  </w:num>
  <w:num w:numId="3" w16cid:durableId="837381319">
    <w:abstractNumId w:val="1"/>
  </w:num>
  <w:num w:numId="4" w16cid:durableId="1581987894">
    <w:abstractNumId w:val="4"/>
  </w:num>
  <w:num w:numId="5" w16cid:durableId="510874743">
    <w:abstractNumId w:val="7"/>
  </w:num>
  <w:num w:numId="6" w16cid:durableId="597564329">
    <w:abstractNumId w:val="6"/>
  </w:num>
  <w:num w:numId="7" w16cid:durableId="1421682799">
    <w:abstractNumId w:val="0"/>
  </w:num>
  <w:num w:numId="8" w16cid:durableId="1592346699">
    <w:abstractNumId w:val="11"/>
  </w:num>
  <w:num w:numId="9" w16cid:durableId="564724342">
    <w:abstractNumId w:val="10"/>
  </w:num>
  <w:num w:numId="10" w16cid:durableId="694037947">
    <w:abstractNumId w:val="8"/>
  </w:num>
  <w:num w:numId="11" w16cid:durableId="743380415">
    <w:abstractNumId w:val="3"/>
  </w:num>
  <w:num w:numId="12" w16cid:durableId="72431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A8"/>
    <w:rsid w:val="00025E70"/>
    <w:rsid w:val="00034D47"/>
    <w:rsid w:val="000723CA"/>
    <w:rsid w:val="000B2B13"/>
    <w:rsid w:val="000D1935"/>
    <w:rsid w:val="0011412D"/>
    <w:rsid w:val="001533B4"/>
    <w:rsid w:val="00173F85"/>
    <w:rsid w:val="001872A8"/>
    <w:rsid w:val="001B701E"/>
    <w:rsid w:val="001E6EB2"/>
    <w:rsid w:val="00263E90"/>
    <w:rsid w:val="002B267C"/>
    <w:rsid w:val="003449A6"/>
    <w:rsid w:val="00352B2B"/>
    <w:rsid w:val="003C672D"/>
    <w:rsid w:val="00497899"/>
    <w:rsid w:val="0051136D"/>
    <w:rsid w:val="0051719F"/>
    <w:rsid w:val="0057173C"/>
    <w:rsid w:val="005E729C"/>
    <w:rsid w:val="00603959"/>
    <w:rsid w:val="006E498E"/>
    <w:rsid w:val="00760B75"/>
    <w:rsid w:val="00761969"/>
    <w:rsid w:val="00780C0F"/>
    <w:rsid w:val="007C1575"/>
    <w:rsid w:val="008B69B0"/>
    <w:rsid w:val="00994C66"/>
    <w:rsid w:val="009A6022"/>
    <w:rsid w:val="009E103C"/>
    <w:rsid w:val="009F3CBD"/>
    <w:rsid w:val="00A305D6"/>
    <w:rsid w:val="00A42757"/>
    <w:rsid w:val="00A85B55"/>
    <w:rsid w:val="00A87333"/>
    <w:rsid w:val="00A96FF0"/>
    <w:rsid w:val="00AC3FDA"/>
    <w:rsid w:val="00AD6C53"/>
    <w:rsid w:val="00AD726D"/>
    <w:rsid w:val="00AE3758"/>
    <w:rsid w:val="00B01574"/>
    <w:rsid w:val="00BC0F61"/>
    <w:rsid w:val="00C165EB"/>
    <w:rsid w:val="00C7542D"/>
    <w:rsid w:val="00E3743B"/>
    <w:rsid w:val="00EA4BEF"/>
    <w:rsid w:val="00EF75F0"/>
    <w:rsid w:val="00F63A44"/>
    <w:rsid w:val="00F6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AE5742"/>
  <w15:chartTrackingRefBased/>
  <w15:docId w15:val="{5332C69B-C9AA-4AC3-99EF-747B2101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7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173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7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173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C0F6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0F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2416</Words>
  <Characters>881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環境保安管理規程</vt:lpstr>
      <vt:lpstr>環境保安管理規程</vt:lpstr>
    </vt:vector>
  </TitlesOfParts>
  <Company>情報システム部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環境保安管理規程</dc:title>
  <dc:subject/>
  <dc:creator>東ソー日向(株)</dc:creator>
  <cp:keywords/>
  <dc:description/>
  <cp:lastModifiedBy>黒木 剛典</cp:lastModifiedBy>
  <cp:revision>2</cp:revision>
  <cp:lastPrinted>2024-09-10T00:43:00Z</cp:lastPrinted>
  <dcterms:created xsi:type="dcterms:W3CDTF">2025-11-12T01:20:00Z</dcterms:created>
  <dcterms:modified xsi:type="dcterms:W3CDTF">2025-11-12T01:20:00Z</dcterms:modified>
</cp:coreProperties>
</file>