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pStyle w:val="a3"/>
        <w:widowControl/>
        <w:jc w:val="center"/>
        <w:rPr>
          <w:rFonts w:ascii="ＭＳ 明朝" w:eastAsia="ＭＳ 明朝"/>
          <w:spacing w:val="5"/>
        </w:rPr>
      </w:pPr>
      <w:r w:rsidRPr="002965D3">
        <w:rPr>
          <w:rFonts w:ascii="ＭＳ 明朝" w:eastAsia="ＭＳ 明朝" w:hint="eastAsia"/>
          <w:spacing w:val="5"/>
          <w:sz w:val="32"/>
        </w:rPr>
        <w:t>通勤災害見舞金規程</w:t>
      </w:r>
    </w:p>
    <w:p w:rsidR="00AA517C" w:rsidRPr="002965D3" w:rsidRDefault="00AA517C" w:rsidP="000A6216">
      <w:pPr>
        <w:pStyle w:val="a3"/>
        <w:widowControl/>
        <w:rPr>
          <w:rFonts w:ascii="ＭＳ 明朝" w:eastAsia="ＭＳ 明朝"/>
          <w:spacing w:val="5"/>
        </w:rPr>
      </w:pPr>
    </w:p>
    <w:p w:rsidR="00D633E2" w:rsidRPr="002965D3" w:rsidRDefault="00D633E2"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（適　　用）</w:t>
      </w:r>
    </w:p>
    <w:p w:rsidR="00AA517C" w:rsidRPr="002965D3" w:rsidRDefault="00AA517C" w:rsidP="008C3EE6">
      <w:pPr>
        <w:pStyle w:val="a3"/>
        <w:widowControl/>
        <w:ind w:left="840" w:hangingChars="400" w:hanging="840"/>
        <w:rPr>
          <w:rFonts w:ascii="ＭＳ 明朝" w:eastAsia="ＭＳ 明朝"/>
          <w:spacing w:val="5"/>
        </w:rPr>
      </w:pPr>
      <w:r w:rsidRPr="002965D3">
        <w:rPr>
          <w:rFonts w:ascii="ＭＳ 明朝" w:eastAsia="ＭＳ 明朝" w:hint="eastAsia"/>
          <w:spacing w:val="5"/>
        </w:rPr>
        <w:t>第１条　　この規程は、</w:t>
      </w:r>
      <w:r w:rsidR="00C33E28" w:rsidRPr="002965D3">
        <w:rPr>
          <w:rFonts w:ascii="ＭＳ 明朝" w:eastAsia="ＭＳ 明朝" w:hint="eastAsia"/>
          <w:spacing w:val="5"/>
        </w:rPr>
        <w:t>労働協約第7</w:t>
      </w:r>
      <w:r w:rsidR="008C3EE6" w:rsidRPr="002965D3">
        <w:rPr>
          <w:rFonts w:ascii="ＭＳ 明朝" w:eastAsia="ＭＳ 明朝" w:hint="eastAsia"/>
          <w:spacing w:val="5"/>
        </w:rPr>
        <w:t>8</w:t>
      </w:r>
      <w:r w:rsidR="00C33E28" w:rsidRPr="002965D3">
        <w:rPr>
          <w:rFonts w:ascii="ＭＳ 明朝" w:eastAsia="ＭＳ 明朝" w:hint="eastAsia"/>
          <w:spacing w:val="5"/>
        </w:rPr>
        <w:t>条第２項</w:t>
      </w:r>
      <w:r w:rsidRPr="002965D3">
        <w:rPr>
          <w:rFonts w:ascii="ＭＳ 明朝" w:eastAsia="ＭＳ 明朝" w:hint="eastAsia"/>
          <w:spacing w:val="5"/>
        </w:rPr>
        <w:t>に基づき、正社員の通勤による負傷、疾病または死亡に対する見舞金の支給について定めたものである。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（見舞金の種類）</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第２条　　見舞金の種類は、次の各号のとおりとする。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Pr="002965D3">
        <w:rPr>
          <w:rFonts w:ascii="ＭＳ 明朝" w:eastAsia="ＭＳ 明朝" w:hint="eastAsia"/>
          <w:spacing w:val="5"/>
        </w:rPr>
        <w:t xml:space="preserve">　休業見舞金</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Pr="002965D3">
        <w:rPr>
          <w:rFonts w:ascii="ＭＳ 明朝" w:eastAsia="ＭＳ 明朝" w:hint="eastAsia"/>
          <w:spacing w:val="5"/>
        </w:rPr>
        <w:t xml:space="preserve">　障害見舞金</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Pr="002965D3">
        <w:rPr>
          <w:rFonts w:ascii="ＭＳ 明朝" w:eastAsia="ＭＳ 明朝" w:hint="eastAsia"/>
          <w:spacing w:val="5"/>
        </w:rPr>
        <w:t xml:space="preserve">　遺族見舞金</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（休業見舞金）</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第３条　　正社員が通勤により負傷し、または疾病にかかり療養のため欠勤したとき、労災法による休業補償給付（休業特別支給金を含む）が、次表の額を下回る場合は、その差額を見舞金として支給する。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tblGrid>
      <w:tr w:rsidR="00FD099B" w:rsidRPr="002965D3" w:rsidTr="005829A9">
        <w:trPr>
          <w:trHeight w:val="318"/>
        </w:trPr>
        <w:tc>
          <w:tcPr>
            <w:tcW w:w="2835"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区        分</w:t>
            </w:r>
          </w:p>
        </w:tc>
        <w:tc>
          <w:tcPr>
            <w:tcW w:w="2835"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額</w:t>
            </w:r>
          </w:p>
        </w:tc>
      </w:tr>
      <w:tr w:rsidR="00FD099B" w:rsidRPr="002965D3" w:rsidTr="005829A9">
        <w:trPr>
          <w:trHeight w:val="318"/>
        </w:trPr>
        <w:tc>
          <w:tcPr>
            <w:tcW w:w="2835"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 災害から45日間</w:t>
            </w:r>
          </w:p>
        </w:tc>
        <w:tc>
          <w:tcPr>
            <w:tcW w:w="2835"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基準賃金相当額  </w:t>
            </w:r>
          </w:p>
        </w:tc>
      </w:tr>
      <w:tr w:rsidR="00FD099B" w:rsidRPr="002965D3" w:rsidTr="005829A9">
        <w:trPr>
          <w:trHeight w:val="318"/>
        </w:trPr>
        <w:tc>
          <w:tcPr>
            <w:tcW w:w="2835"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(2) 休職発令までの期間 </w:t>
            </w:r>
          </w:p>
        </w:tc>
        <w:tc>
          <w:tcPr>
            <w:tcW w:w="2835"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基準賃金相当額の80％ </w:t>
            </w:r>
          </w:p>
        </w:tc>
      </w:tr>
    </w:tbl>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前項において見舞金を支給する場合は、所定の基準賃金及び賞与に係わる所得税相当額を差引いた額とする。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（障害見舞金）</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第４条　　正社員が通勤により負傷し、または疾病にかかり、治ったときに身体に障害があり、労災法により障害補償給付を受けたときは、その障害等級に応じて次の障害見舞金を支給する。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tblGrid>
      <w:tr w:rsidR="00FD099B" w:rsidRPr="002965D3" w:rsidTr="005829A9">
        <w:trPr>
          <w:trHeight w:val="318"/>
        </w:trPr>
        <w:tc>
          <w:tcPr>
            <w:tcW w:w="1418"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障害等級</w:t>
            </w:r>
          </w:p>
        </w:tc>
        <w:tc>
          <w:tcPr>
            <w:tcW w:w="1701" w:type="dxa"/>
            <w:vAlign w:val="center"/>
          </w:tcPr>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見 舞 金</w:t>
            </w:r>
          </w:p>
        </w:tc>
      </w:tr>
      <w:tr w:rsidR="00FD099B" w:rsidRPr="002965D3" w:rsidTr="005829A9">
        <w:trPr>
          <w:trHeight w:val="318"/>
        </w:trPr>
        <w:tc>
          <w:tcPr>
            <w:tcW w:w="1418"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 等級</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2</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3</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4</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5</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6</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7</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8</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9</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11</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12</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13</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14</w:t>
            </w:r>
          </w:p>
        </w:tc>
        <w:tc>
          <w:tcPr>
            <w:tcW w:w="1701" w:type="dxa"/>
            <w:vAlign w:val="center"/>
          </w:tcPr>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1,150 万円</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1,150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1,150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540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470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400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340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210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170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140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100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70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60</w:t>
            </w:r>
          </w:p>
          <w:p w:rsidR="00AA517C" w:rsidRPr="002965D3" w:rsidRDefault="00AA517C" w:rsidP="0020503F">
            <w:pPr>
              <w:pStyle w:val="a3"/>
              <w:widowControl/>
              <w:jc w:val="both"/>
              <w:rPr>
                <w:rFonts w:ascii="ＭＳ 明朝" w:eastAsia="ＭＳ 明朝"/>
                <w:spacing w:val="5"/>
              </w:rPr>
            </w:pPr>
            <w:r w:rsidRPr="002965D3">
              <w:rPr>
                <w:rFonts w:ascii="ＭＳ 明朝" w:eastAsia="ＭＳ 明朝" w:hint="eastAsia"/>
                <w:spacing w:val="5"/>
              </w:rPr>
              <w:t xml:space="preserve">     35</w:t>
            </w:r>
          </w:p>
        </w:tc>
      </w:tr>
    </w:tbl>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前項により障害等級が１等級から３等級に該当したときは、原則として労働協約第</w:t>
      </w:r>
      <w:r w:rsidRPr="002965D3">
        <w:rPr>
          <w:rFonts w:ascii="ＭＳ 明朝" w:eastAsia="ＭＳ 明朝"/>
          <w:spacing w:val="5"/>
        </w:rPr>
        <w:t>42</w:t>
      </w:r>
      <w:r w:rsidRPr="002965D3">
        <w:rPr>
          <w:rFonts w:ascii="ＭＳ 明朝" w:eastAsia="ＭＳ 明朝" w:hint="eastAsia"/>
          <w:spacing w:val="5"/>
        </w:rPr>
        <w:t>条第１号（解雇）を適用する。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（遺族見舞金）</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第５条　　正社員が通勤により死亡したときは、死亡した正社員の遺族に対して、次の遺族見舞金を支給する。</w:t>
      </w:r>
    </w:p>
    <w:p w:rsidR="00AA517C" w:rsidRPr="002965D3" w:rsidRDefault="00AA517C" w:rsidP="000A6216">
      <w:pPr>
        <w:pStyle w:val="a3"/>
        <w:widowControl/>
        <w:ind w:leftChars="650" w:left="1718" w:hangingChars="100" w:hanging="210"/>
        <w:rPr>
          <w:rFonts w:ascii="ＭＳ 明朝" w:eastAsia="ＭＳ 明朝"/>
          <w:spacing w:val="5"/>
        </w:rPr>
      </w:pPr>
      <w:r w:rsidRPr="002965D3">
        <w:rPr>
          <w:rFonts w:ascii="ＭＳ 明朝" w:eastAsia="ＭＳ 明朝"/>
          <w:spacing w:val="5"/>
        </w:rPr>
        <w:t xml:space="preserve">1,150 </w:t>
      </w:r>
      <w:r w:rsidRPr="002965D3">
        <w:rPr>
          <w:rFonts w:ascii="ＭＳ 明朝" w:eastAsia="ＭＳ 明朝" w:hint="eastAsia"/>
          <w:spacing w:val="5"/>
        </w:rPr>
        <w:t>万円</w:t>
      </w:r>
    </w:p>
    <w:p w:rsidR="00303236"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前項の遺族の範囲および順位は、死亡した正社員の配偶者・子・父母とする。ただし、その遺族のいずれもいない場合は、死亡した正社員と同一世帯に祖父母などがいるときは、事情を勘案して決定する。</w:t>
      </w:r>
    </w:p>
    <w:p w:rsidR="00A36DDC" w:rsidRPr="002965D3" w:rsidRDefault="00A36DD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（適用の除外）</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lastRenderedPageBreak/>
        <w:t>第６条　　通勤による負傷、疾病または死亡の原因が、自己の重大な過失によるときは、見舞金の一部または全部を支給しないことがある。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労災法の規程に基づいて保険給付の一部または全部が行われないときは、見舞金の全部を支給しない。</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③　第９条（診断書の提出）の定めに従わないときは、見舞金は支給しない。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（第三者の行為による事故）</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第７条　　会社は、見舞金の原因である事故が第三者の行為によって生じた場合において見舞金を支給したときは、その価額の限度で見舞金を受けた正社員が第三者に対して有する損害賠償の請求権を取得する。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（同一事由による第三者からの給付との関係）</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第８条　　見舞金を受けるべき正社員が、第三者から同一の事由について損害賠償、保険給付または、これに準ずる給付を受けたときは、会社はその価額の限度で見舞金は支給しない。また、その損害賠償などを受けることが予想されるときは、その結果が判るまで見舞金の支給を差止める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前項の保険給付には、労災法の保険給付および当該正社員が任意に加入した保険による給付は含まない。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（診断書等の提出）</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前項の場合、正当な理由なくして拒んではならない。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（見舞金の支払い）</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w:t>
      </w:r>
      <w:r w:rsidRPr="002965D3">
        <w:rPr>
          <w:rFonts w:ascii="ＭＳ 明朝" w:eastAsia="ＭＳ 明朝"/>
          <w:spacing w:val="5"/>
        </w:rPr>
        <w:t>10</w:t>
      </w:r>
      <w:r w:rsidRPr="002965D3">
        <w:rPr>
          <w:rFonts w:ascii="ＭＳ 明朝" w:eastAsia="ＭＳ 明朝" w:hint="eastAsia"/>
          <w:spacing w:val="5"/>
        </w:rPr>
        <w:t>条　　見舞金の支払いは、次の各号のとおりとする。</w:t>
      </w:r>
      <w:r w:rsidRPr="002965D3">
        <w:rPr>
          <w:rFonts w:ascii="ＭＳ 明朝" w:eastAsia="ＭＳ 明朝"/>
          <w:spacing w:val="5"/>
        </w:rPr>
        <w:t xml:space="preserve">  </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t>1.　第３条第１項に定める休業見舞金は、毎月賃金締切日までのものを、賃金支払日に支給する。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Pr="002965D3">
        <w:rPr>
          <w:rFonts w:ascii="ＭＳ 明朝" w:eastAsia="ＭＳ 明朝" w:hint="eastAsia"/>
          <w:spacing w:val="5"/>
        </w:rPr>
        <w:t xml:space="preserve">　第４条から第５条に定める、障害見舞金、遺族見舞金は、支払いの事由が確定してから７日以内に支給する。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p>
    <w:p w:rsidR="00D55FFC" w:rsidRPr="002965D3" w:rsidRDefault="00D55FFC" w:rsidP="000A6216">
      <w:pPr>
        <w:pStyle w:val="a3"/>
        <w:widowControl/>
        <w:rPr>
          <w:rFonts w:ascii="ＭＳ 明朝" w:eastAsia="ＭＳ 明朝"/>
          <w:spacing w:val="5"/>
        </w:rPr>
      </w:pPr>
      <w:bookmarkStart w:id="0" w:name="_GoBack"/>
      <w:bookmarkEnd w:id="0"/>
    </w:p>
    <w:sectPr w:rsidR="00D55FFC" w:rsidRPr="002965D3" w:rsidSect="00873978">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A4" w:rsidRDefault="00DF7AA4">
      <w:pPr>
        <w:spacing w:line="240" w:lineRule="auto"/>
      </w:pPr>
      <w:r>
        <w:separator/>
      </w:r>
    </w:p>
  </w:endnote>
  <w:endnote w:type="continuationSeparator" w:id="0">
    <w:p w:rsidR="00DF7AA4" w:rsidRDefault="00DF7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221A37">
      <w:rPr>
        <w:noProof/>
      </w:rPr>
      <w:t>42</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A4" w:rsidRDefault="00DF7AA4">
      <w:pPr>
        <w:spacing w:line="240" w:lineRule="auto"/>
      </w:pPr>
      <w:r>
        <w:separator/>
      </w:r>
    </w:p>
  </w:footnote>
  <w:footnote w:type="continuationSeparator" w:id="0">
    <w:p w:rsidR="00DF7AA4" w:rsidRDefault="00DF7A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1A37"/>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3665"/>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20F29"/>
    <w:rsid w:val="00823B77"/>
    <w:rsid w:val="008255D0"/>
    <w:rsid w:val="00832940"/>
    <w:rsid w:val="0083347C"/>
    <w:rsid w:val="0085230A"/>
    <w:rsid w:val="008551F1"/>
    <w:rsid w:val="00856CAC"/>
    <w:rsid w:val="00864048"/>
    <w:rsid w:val="00870971"/>
    <w:rsid w:val="00871B8E"/>
    <w:rsid w:val="00873978"/>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70C7"/>
    <w:rsid w:val="00BE1E05"/>
    <w:rsid w:val="00BE235E"/>
    <w:rsid w:val="00BE2585"/>
    <w:rsid w:val="00BE6CEC"/>
    <w:rsid w:val="00BF03DC"/>
    <w:rsid w:val="00BF04FE"/>
    <w:rsid w:val="00BF36F7"/>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337E"/>
    <w:rsid w:val="00D94B52"/>
    <w:rsid w:val="00DB3957"/>
    <w:rsid w:val="00DB5BC9"/>
    <w:rsid w:val="00DC2207"/>
    <w:rsid w:val="00DC762A"/>
    <w:rsid w:val="00DD0346"/>
    <w:rsid w:val="00DD0868"/>
    <w:rsid w:val="00DD4F51"/>
    <w:rsid w:val="00DD5B02"/>
    <w:rsid w:val="00DE4CCD"/>
    <w:rsid w:val="00DF2CE4"/>
    <w:rsid w:val="00DF38B2"/>
    <w:rsid w:val="00DF7AA4"/>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2944-1C95-43E9-A2DA-1A19ABC5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147</cp:revision>
  <cp:lastPrinted>2019-04-23T04:30:00Z</cp:lastPrinted>
  <dcterms:created xsi:type="dcterms:W3CDTF">2021-05-19T04:43:00Z</dcterms:created>
  <dcterms:modified xsi:type="dcterms:W3CDTF">2023-06-09T01:22:00Z</dcterms:modified>
</cp:coreProperties>
</file>