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8F5E" w14:textId="77777777" w:rsidR="0019102B" w:rsidRPr="00A93031" w:rsidRDefault="0019102B" w:rsidP="00FD69F5">
      <w:pPr>
        <w:spacing w:line="240" w:lineRule="atLeast"/>
        <w:jc w:val="center"/>
        <w:rPr>
          <w:sz w:val="32"/>
          <w:szCs w:val="32"/>
        </w:rPr>
      </w:pPr>
      <w:r w:rsidRPr="00A93031">
        <w:rPr>
          <w:rFonts w:hint="eastAsia"/>
          <w:sz w:val="32"/>
          <w:szCs w:val="32"/>
        </w:rPr>
        <w:t>ハラスメント防止規程</w:t>
      </w:r>
    </w:p>
    <w:p w14:paraId="55B9E8C2" w14:textId="77777777" w:rsidR="0019102B" w:rsidRPr="00A93031" w:rsidRDefault="0019102B" w:rsidP="00FD69F5">
      <w:pPr>
        <w:spacing w:line="240" w:lineRule="atLeast"/>
        <w:rPr>
          <w:sz w:val="20"/>
        </w:rPr>
      </w:pPr>
    </w:p>
    <w:p w14:paraId="58232B9F" w14:textId="77777777" w:rsidR="0019102B" w:rsidRPr="00A93031" w:rsidRDefault="0019102B" w:rsidP="00FD69F5">
      <w:pPr>
        <w:spacing w:line="240" w:lineRule="atLeast"/>
        <w:rPr>
          <w:sz w:val="20"/>
        </w:rPr>
      </w:pPr>
    </w:p>
    <w:p w14:paraId="584D6819" w14:textId="77777777" w:rsidR="0019102B" w:rsidRPr="00A93031" w:rsidRDefault="0019102B" w:rsidP="00FD69F5">
      <w:pPr>
        <w:spacing w:line="240" w:lineRule="atLeast"/>
        <w:jc w:val="center"/>
        <w:rPr>
          <w:sz w:val="20"/>
        </w:rPr>
      </w:pPr>
      <w:r w:rsidRPr="00A93031">
        <w:rPr>
          <w:rFonts w:hint="eastAsia"/>
          <w:sz w:val="20"/>
        </w:rPr>
        <w:t>第１章　総　　則</w:t>
      </w:r>
    </w:p>
    <w:p w14:paraId="2C9F7228" w14:textId="77777777" w:rsidR="0019102B" w:rsidRPr="00A93031" w:rsidRDefault="0019102B" w:rsidP="00C679F6">
      <w:pPr>
        <w:spacing w:line="240" w:lineRule="atLeast"/>
        <w:rPr>
          <w:sz w:val="20"/>
        </w:rPr>
      </w:pPr>
    </w:p>
    <w:p w14:paraId="7BEB31A8" w14:textId="77777777" w:rsidR="0019102B" w:rsidRPr="00A93031" w:rsidRDefault="0019102B" w:rsidP="00FD69F5">
      <w:pPr>
        <w:spacing w:line="240" w:lineRule="atLeast"/>
        <w:rPr>
          <w:sz w:val="20"/>
        </w:rPr>
      </w:pPr>
      <w:r w:rsidRPr="00A93031">
        <w:rPr>
          <w:rFonts w:hint="eastAsia"/>
          <w:sz w:val="20"/>
        </w:rPr>
        <w:t>（目　的）</w:t>
      </w:r>
    </w:p>
    <w:p w14:paraId="08DD0507" w14:textId="77777777" w:rsidR="0019102B" w:rsidRPr="00A93031" w:rsidRDefault="0019102B" w:rsidP="004E621B">
      <w:pPr>
        <w:spacing w:line="240" w:lineRule="atLeast"/>
        <w:ind w:left="800" w:hangingChars="400" w:hanging="800"/>
        <w:rPr>
          <w:sz w:val="20"/>
        </w:rPr>
      </w:pPr>
      <w:r w:rsidRPr="00A93031">
        <w:rPr>
          <w:rFonts w:hint="eastAsia"/>
          <w:sz w:val="20"/>
        </w:rPr>
        <w:t>第１条　　本規程は、再雇用就業規則第</w:t>
      </w:r>
      <w:r w:rsidR="004E621B" w:rsidRPr="00A93031">
        <w:rPr>
          <w:rFonts w:hint="eastAsia"/>
          <w:sz w:val="20"/>
        </w:rPr>
        <w:t>30</w:t>
      </w:r>
      <w:r w:rsidRPr="00A93031">
        <w:rPr>
          <w:rFonts w:hint="eastAsia"/>
          <w:sz w:val="20"/>
        </w:rPr>
        <w:t>条第</w:t>
      </w:r>
      <w:r w:rsidR="004E621B" w:rsidRPr="00A93031">
        <w:rPr>
          <w:rFonts w:hint="eastAsia"/>
          <w:sz w:val="20"/>
        </w:rPr>
        <w:t>２</w:t>
      </w:r>
      <w:r w:rsidRPr="00A93031">
        <w:rPr>
          <w:rFonts w:hint="eastAsia"/>
          <w:sz w:val="20"/>
        </w:rPr>
        <w:t>項及び男女雇用機会均等法</w:t>
      </w:r>
      <w:r w:rsidR="008B3393" w:rsidRPr="00A93031">
        <w:rPr>
          <w:rFonts w:hAnsi="ＭＳ 明朝" w:hint="eastAsia"/>
          <w:sz w:val="20"/>
        </w:rPr>
        <w:t>、育児・介護休業法</w:t>
      </w:r>
      <w:r w:rsidRPr="00A93031">
        <w:rPr>
          <w:rFonts w:hint="eastAsia"/>
          <w:sz w:val="20"/>
        </w:rPr>
        <w:t>に基づき、職場におけるハラスメント（</w:t>
      </w:r>
      <w:r w:rsidR="00C9327B" w:rsidRPr="00A93031">
        <w:rPr>
          <w:rFonts w:hAnsi="ＭＳ 明朝" w:hint="eastAsia"/>
          <w:sz w:val="20"/>
        </w:rPr>
        <w:t>セクシュアルハラスメント、パワーハラスメント及び妊娠・出産・育児休業等に関するハラスメント</w:t>
      </w:r>
      <w:r w:rsidRPr="00A93031">
        <w:rPr>
          <w:rFonts w:hint="eastAsia"/>
          <w:sz w:val="20"/>
        </w:rPr>
        <w:t>等）を防止するために</w:t>
      </w:r>
      <w:r w:rsidR="00C53BDE" w:rsidRPr="00A93031">
        <w:rPr>
          <w:rFonts w:hAnsi="ＭＳ 明朝" w:hint="eastAsia"/>
          <w:sz w:val="20"/>
        </w:rPr>
        <w:t>役員・従業員</w:t>
      </w:r>
      <w:r w:rsidRPr="00A93031">
        <w:rPr>
          <w:rFonts w:hint="eastAsia"/>
          <w:sz w:val="20"/>
        </w:rPr>
        <w:t>が遵守すべき事項、ならびに</w:t>
      </w:r>
      <w:r w:rsidR="00356C47" w:rsidRPr="00A93031">
        <w:rPr>
          <w:rFonts w:hAnsi="ＭＳ 明朝" w:hint="eastAsia"/>
          <w:sz w:val="20"/>
        </w:rPr>
        <w:t>性的な言動、パワーハラスメントの言動及び妊娠・出産・育児休業等に関する言動に起因する問題に関する雇用管理上</w:t>
      </w:r>
      <w:r w:rsidRPr="00A93031">
        <w:rPr>
          <w:rFonts w:hint="eastAsia"/>
          <w:sz w:val="20"/>
        </w:rPr>
        <w:t>の措置等を定める。</w:t>
      </w:r>
    </w:p>
    <w:p w14:paraId="22168EEC" w14:textId="77777777" w:rsidR="0019102B" w:rsidRPr="00A93031" w:rsidRDefault="0019102B" w:rsidP="00FD69F5">
      <w:pPr>
        <w:spacing w:line="240" w:lineRule="atLeast"/>
        <w:rPr>
          <w:sz w:val="20"/>
        </w:rPr>
      </w:pPr>
    </w:p>
    <w:p w14:paraId="5675C21C" w14:textId="77777777" w:rsidR="0019102B" w:rsidRPr="00A93031" w:rsidRDefault="0019102B" w:rsidP="00FD69F5">
      <w:pPr>
        <w:spacing w:line="240" w:lineRule="atLeast"/>
        <w:rPr>
          <w:sz w:val="20"/>
        </w:rPr>
      </w:pPr>
      <w:r w:rsidRPr="00A93031">
        <w:rPr>
          <w:rFonts w:hint="eastAsia"/>
          <w:sz w:val="20"/>
        </w:rPr>
        <w:t>（定　義）</w:t>
      </w:r>
    </w:p>
    <w:p w14:paraId="7EA485DC" w14:textId="77777777" w:rsidR="0019102B" w:rsidRPr="00A93031" w:rsidRDefault="0019102B" w:rsidP="00FD69F5">
      <w:pPr>
        <w:spacing w:line="240" w:lineRule="atLeast"/>
        <w:ind w:left="800" w:hangingChars="400" w:hanging="800"/>
        <w:rPr>
          <w:rFonts w:hAnsi="ＭＳ 明朝"/>
          <w:sz w:val="20"/>
        </w:rPr>
      </w:pPr>
      <w:r w:rsidRPr="00A93031">
        <w:rPr>
          <w:rFonts w:hint="eastAsia"/>
          <w:sz w:val="20"/>
        </w:rPr>
        <w:t>第２条</w:t>
      </w:r>
      <w:r w:rsidR="00C216B2" w:rsidRPr="00A93031">
        <w:rPr>
          <w:rFonts w:hint="eastAsia"/>
          <w:sz w:val="20"/>
        </w:rPr>
        <w:t xml:space="preserve">　　</w:t>
      </w:r>
      <w:r w:rsidRPr="00A93031">
        <w:rPr>
          <w:rFonts w:hint="eastAsia"/>
          <w:sz w:val="20"/>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w:t>
      </w:r>
      <w:r w:rsidR="00FA3D40" w:rsidRPr="00A93031">
        <w:rPr>
          <w:rFonts w:hAnsi="ＭＳ 明朝" w:hint="eastAsia"/>
          <w:sz w:val="20"/>
        </w:rPr>
        <w:t>また、相手の性的指向又は性自認の状況に関わらないほか、異性に対する言動だけでなく、同性に対する言動も該当する。</w:t>
      </w:r>
    </w:p>
    <w:p w14:paraId="08B03306" w14:textId="77777777" w:rsidR="00B747F5" w:rsidRPr="00A93031" w:rsidRDefault="00B747F5" w:rsidP="00B747F5">
      <w:pPr>
        <w:spacing w:line="240" w:lineRule="atLeast"/>
        <w:ind w:leftChars="250" w:left="800" w:hangingChars="100" w:hanging="200"/>
        <w:rPr>
          <w:rFonts w:hAnsi="ＭＳ 明朝"/>
          <w:sz w:val="20"/>
        </w:rPr>
      </w:pPr>
      <w:r w:rsidRPr="00A93031">
        <w:rPr>
          <w:rFonts w:hAnsi="ＭＳ 明朝" w:hint="eastAsia"/>
          <w:sz w:val="20"/>
        </w:rPr>
        <w:t>②　前項の他の従業員とは、直接的に性的な言動の相手方となった被害者に限らず、性的な言動により就業環境を害されたすべての従業員を含むものとする。</w:t>
      </w:r>
    </w:p>
    <w:p w14:paraId="6AA22872" w14:textId="77777777" w:rsidR="0019102B" w:rsidRPr="00A93031" w:rsidRDefault="00747ADB" w:rsidP="00FD69F5">
      <w:pPr>
        <w:spacing w:line="240" w:lineRule="atLeast"/>
        <w:ind w:leftChars="250" w:left="800" w:hangingChars="100" w:hanging="200"/>
        <w:rPr>
          <w:sz w:val="20"/>
        </w:rPr>
      </w:pPr>
      <w:r w:rsidRPr="00A93031">
        <w:rPr>
          <w:rFonts w:hint="eastAsia"/>
          <w:sz w:val="20"/>
        </w:rPr>
        <w:t>③</w:t>
      </w:r>
      <w:r w:rsidR="0019102B" w:rsidRPr="00A93031">
        <w:rPr>
          <w:rFonts w:hint="eastAsia"/>
          <w:sz w:val="20"/>
        </w:rPr>
        <w:t xml:space="preserve">　パワーハラスメントとは、</w:t>
      </w:r>
      <w:r w:rsidRPr="00A93031">
        <w:rPr>
          <w:rFonts w:hAnsi="ＭＳ 明朝" w:hint="eastAsia"/>
          <w:sz w:val="20"/>
        </w:rPr>
        <w:t>同じ職場で働く者に対して、職務上の</w:t>
      </w:r>
      <w:r w:rsidR="0019102B" w:rsidRPr="00A93031">
        <w:rPr>
          <w:rFonts w:hint="eastAsia"/>
          <w:sz w:val="20"/>
        </w:rPr>
        <w:t>地位や人間関係等の職場内の</w:t>
      </w:r>
      <w:r w:rsidRPr="00A93031">
        <w:rPr>
          <w:rFonts w:hAnsi="ＭＳ 明朝" w:hint="eastAsia"/>
          <w:sz w:val="20"/>
        </w:rPr>
        <w:t>優越的な関係を背景とした言動であって</w:t>
      </w:r>
      <w:r w:rsidR="0019102B" w:rsidRPr="00A93031">
        <w:rPr>
          <w:rFonts w:hint="eastAsia"/>
          <w:sz w:val="20"/>
        </w:rPr>
        <w:t>、業務</w:t>
      </w:r>
      <w:r w:rsidR="009333A9" w:rsidRPr="00A93031">
        <w:rPr>
          <w:rFonts w:hAnsi="ＭＳ 明朝" w:hint="eastAsia"/>
          <w:sz w:val="20"/>
        </w:rPr>
        <w:t>上必要かつ相当な範囲を超えた言動により、労働者の就業環境を害する（精神的・身体的苦痛を与える）行為をいう。</w:t>
      </w:r>
    </w:p>
    <w:p w14:paraId="69F69140" w14:textId="77777777" w:rsidR="00F80E6E" w:rsidRPr="00A93031" w:rsidRDefault="00F80E6E" w:rsidP="00E57E61">
      <w:pPr>
        <w:spacing w:line="240" w:lineRule="atLeast"/>
        <w:ind w:leftChars="250" w:left="800" w:hangingChars="100" w:hanging="200"/>
        <w:rPr>
          <w:rFonts w:hAnsi="ＭＳ 明朝"/>
          <w:sz w:val="20"/>
        </w:rPr>
      </w:pPr>
      <w:r w:rsidRPr="00A93031">
        <w:rPr>
          <w:rFonts w:hAnsi="ＭＳ 明朝" w:hint="eastAsia"/>
          <w:sz w:val="20"/>
        </w:rPr>
        <w:t>④　妊娠・出産・育児休業等に関するハラスメントとは、職場において、上司や同僚が、労働者の妊娠・出産・育児等に関する制度又は措置の利用に関する言動により労働者の就業環境を害すること、ならびに妊娠・出産等に関する言動により女性労働者の就業を害することをいう。なお、業務分担や安全配慮等の観点から、客観的にみて、業務上の必要性に基づく言動によるものについては、妊娠・出産・育児休業等に関するハラスメントには該当しない。</w:t>
      </w:r>
    </w:p>
    <w:p w14:paraId="332F3D69" w14:textId="77777777" w:rsidR="0019102B" w:rsidRPr="00A93031" w:rsidRDefault="0019102B" w:rsidP="00FD69F5">
      <w:pPr>
        <w:spacing w:line="240" w:lineRule="atLeast"/>
        <w:ind w:leftChars="250" w:left="800" w:hangingChars="100" w:hanging="200"/>
        <w:rPr>
          <w:sz w:val="20"/>
        </w:rPr>
      </w:pPr>
      <w:r w:rsidRPr="00A93031">
        <w:rPr>
          <w:rFonts w:hint="eastAsia"/>
          <w:sz w:val="20"/>
        </w:rPr>
        <w:t xml:space="preserve">④　</w:t>
      </w:r>
      <w:r w:rsidR="00E57E61" w:rsidRPr="00A93031">
        <w:rPr>
          <w:rFonts w:hAnsi="ＭＳ 明朝" w:hint="eastAsia"/>
          <w:sz w:val="20"/>
        </w:rPr>
        <w:t>第１項、第３項及び第４項</w:t>
      </w:r>
      <w:r w:rsidRPr="00A93031">
        <w:rPr>
          <w:rFonts w:hint="eastAsia"/>
          <w:sz w:val="20"/>
        </w:rPr>
        <w:t>の職場とは、勤務部署に限らず、従業員が業務を遂行する全ての場所をいい、また、就業時間内に限らず、実質的に職場の延長と見なされる就業時間外の時間を含むものとする。</w:t>
      </w:r>
    </w:p>
    <w:p w14:paraId="3653B3F8" w14:textId="77777777" w:rsidR="0019102B" w:rsidRPr="00A93031" w:rsidRDefault="0019102B" w:rsidP="00FD69F5">
      <w:pPr>
        <w:spacing w:line="240" w:lineRule="atLeast"/>
        <w:rPr>
          <w:sz w:val="20"/>
        </w:rPr>
      </w:pPr>
    </w:p>
    <w:p w14:paraId="442C0E3B" w14:textId="77777777" w:rsidR="00335935" w:rsidRPr="00A93031" w:rsidRDefault="00335935" w:rsidP="00FD69F5">
      <w:pPr>
        <w:spacing w:line="240" w:lineRule="atLeast"/>
        <w:rPr>
          <w:sz w:val="20"/>
        </w:rPr>
      </w:pPr>
    </w:p>
    <w:p w14:paraId="692ABECE" w14:textId="77777777" w:rsidR="0019102B" w:rsidRPr="00A93031" w:rsidRDefault="0019102B" w:rsidP="00FD69F5">
      <w:pPr>
        <w:spacing w:line="240" w:lineRule="atLeast"/>
        <w:jc w:val="center"/>
        <w:rPr>
          <w:sz w:val="20"/>
        </w:rPr>
      </w:pPr>
      <w:r w:rsidRPr="00A93031">
        <w:rPr>
          <w:rFonts w:hint="eastAsia"/>
          <w:sz w:val="20"/>
        </w:rPr>
        <w:t>第２章　禁止行為及び義務</w:t>
      </w:r>
    </w:p>
    <w:p w14:paraId="27E6C8B8" w14:textId="77777777" w:rsidR="0019102B" w:rsidRPr="00A93031" w:rsidRDefault="0019102B" w:rsidP="00FD69F5">
      <w:pPr>
        <w:spacing w:line="240" w:lineRule="atLeast"/>
        <w:rPr>
          <w:sz w:val="20"/>
        </w:rPr>
      </w:pPr>
    </w:p>
    <w:p w14:paraId="5BAEF330" w14:textId="77777777" w:rsidR="0019102B" w:rsidRPr="00A93031" w:rsidRDefault="00335935" w:rsidP="00FD69F5">
      <w:pPr>
        <w:spacing w:line="240" w:lineRule="atLeast"/>
        <w:rPr>
          <w:sz w:val="20"/>
        </w:rPr>
      </w:pPr>
      <w:r w:rsidRPr="00A93031">
        <w:rPr>
          <w:rFonts w:hint="eastAsia"/>
          <w:sz w:val="20"/>
        </w:rPr>
        <w:t>（</w:t>
      </w:r>
      <w:r w:rsidR="0019102B" w:rsidRPr="00A93031">
        <w:rPr>
          <w:rFonts w:hint="eastAsia"/>
          <w:sz w:val="20"/>
        </w:rPr>
        <w:t>禁止</w:t>
      </w:r>
      <w:r w:rsidRPr="00A93031">
        <w:rPr>
          <w:rFonts w:hint="eastAsia"/>
          <w:sz w:val="20"/>
        </w:rPr>
        <w:t>行為</w:t>
      </w:r>
      <w:r w:rsidR="0019102B" w:rsidRPr="00A93031">
        <w:rPr>
          <w:rFonts w:hint="eastAsia"/>
          <w:sz w:val="20"/>
        </w:rPr>
        <w:t>）</w:t>
      </w:r>
    </w:p>
    <w:p w14:paraId="61B4690E" w14:textId="77777777" w:rsidR="0019102B" w:rsidRPr="00A93031" w:rsidRDefault="0019102B" w:rsidP="00FD69F5">
      <w:pPr>
        <w:spacing w:line="240" w:lineRule="atLeast"/>
        <w:ind w:left="800" w:hangingChars="400" w:hanging="800"/>
        <w:rPr>
          <w:sz w:val="20"/>
        </w:rPr>
      </w:pPr>
      <w:r w:rsidRPr="00A93031">
        <w:rPr>
          <w:rFonts w:hint="eastAsia"/>
          <w:sz w:val="20"/>
        </w:rPr>
        <w:t>第３条</w:t>
      </w:r>
      <w:r w:rsidR="00335935" w:rsidRPr="00A93031">
        <w:rPr>
          <w:rFonts w:hint="eastAsia"/>
          <w:sz w:val="20"/>
        </w:rPr>
        <w:t xml:space="preserve">　</w:t>
      </w:r>
      <w:r w:rsidRPr="00A93031">
        <w:rPr>
          <w:rFonts w:hint="eastAsia"/>
          <w:sz w:val="20"/>
        </w:rPr>
        <w:t xml:space="preserve">　すべての従業員は、他の従業員を業務遂行上の対等なパートナーと</w:t>
      </w:r>
      <w:r w:rsidR="00335935" w:rsidRPr="00A93031">
        <w:rPr>
          <w:rFonts w:hint="eastAsia"/>
          <w:sz w:val="20"/>
        </w:rPr>
        <w:t>して</w:t>
      </w:r>
      <w:r w:rsidRPr="00A93031">
        <w:rPr>
          <w:rFonts w:hint="eastAsia"/>
          <w:sz w:val="20"/>
        </w:rPr>
        <w:t>認め、職場における健全な秩序ならびに協力関係を保持する義務を負うとともに、職場において</w:t>
      </w:r>
      <w:r w:rsidR="00335935" w:rsidRPr="00A93031">
        <w:rPr>
          <w:rFonts w:hAnsi="ＭＳ 明朝" w:hint="eastAsia"/>
          <w:sz w:val="20"/>
        </w:rPr>
        <w:t>次の第２項から第５項に掲げる行為</w:t>
      </w:r>
      <w:r w:rsidRPr="00A93031">
        <w:rPr>
          <w:rFonts w:hint="eastAsia"/>
          <w:sz w:val="20"/>
        </w:rPr>
        <w:t>をしてはならない。</w:t>
      </w:r>
    </w:p>
    <w:p w14:paraId="612F1826" w14:textId="77777777" w:rsidR="004F71AE" w:rsidRPr="00A93031" w:rsidRDefault="004F71AE" w:rsidP="004F71AE">
      <w:pPr>
        <w:spacing w:line="240" w:lineRule="atLeast"/>
        <w:ind w:leftChars="250" w:left="800" w:hangingChars="100" w:hanging="200"/>
        <w:rPr>
          <w:rFonts w:hAnsi="ＭＳ 明朝"/>
          <w:sz w:val="20"/>
        </w:rPr>
      </w:pPr>
      <w:r w:rsidRPr="00A93031">
        <w:rPr>
          <w:rFonts w:hAnsi="ＭＳ 明朝" w:hint="eastAsia"/>
          <w:sz w:val="20"/>
        </w:rPr>
        <w:t>②　セクシュアルハラスメント</w:t>
      </w:r>
    </w:p>
    <w:p w14:paraId="66BE5061" w14:textId="77777777" w:rsidR="0019102B" w:rsidRPr="00A93031" w:rsidRDefault="00F656A6" w:rsidP="00FD69F5">
      <w:pPr>
        <w:spacing w:line="240" w:lineRule="atLeast"/>
        <w:ind w:leftChars="500" w:left="1400" w:hangingChars="100" w:hanging="200"/>
        <w:rPr>
          <w:sz w:val="20"/>
        </w:rPr>
      </w:pPr>
      <w:r w:rsidRPr="00A93031">
        <w:rPr>
          <w:rFonts w:hint="eastAsia"/>
          <w:sz w:val="20"/>
        </w:rPr>
        <w:t>1</w:t>
      </w:r>
      <w:r w:rsidR="0019102B" w:rsidRPr="00A93031">
        <w:rPr>
          <w:rFonts w:hint="eastAsia"/>
          <w:sz w:val="20"/>
        </w:rPr>
        <w:t>.　性的及び身体上の事柄に関する不必要な質問</w:t>
      </w:r>
      <w:r w:rsidRPr="00A93031">
        <w:rPr>
          <w:rFonts w:hint="eastAsia"/>
          <w:sz w:val="20"/>
        </w:rPr>
        <w:t>・発言</w:t>
      </w:r>
    </w:p>
    <w:p w14:paraId="2E1E8CA1" w14:textId="77777777" w:rsidR="0019102B" w:rsidRPr="00A93031" w:rsidRDefault="00F656A6" w:rsidP="00FD69F5">
      <w:pPr>
        <w:spacing w:line="240" w:lineRule="atLeast"/>
        <w:ind w:leftChars="500" w:left="1400" w:hangingChars="100" w:hanging="200"/>
        <w:rPr>
          <w:sz w:val="20"/>
        </w:rPr>
      </w:pPr>
      <w:r w:rsidRPr="00A93031">
        <w:rPr>
          <w:rFonts w:hint="eastAsia"/>
          <w:sz w:val="20"/>
        </w:rPr>
        <w:t>2</w:t>
      </w:r>
      <w:r w:rsidR="0019102B" w:rsidRPr="00A93031">
        <w:rPr>
          <w:rFonts w:hint="eastAsia"/>
          <w:sz w:val="20"/>
        </w:rPr>
        <w:t>.　わいせつ図画の閲覧、配布、掲示</w:t>
      </w:r>
    </w:p>
    <w:p w14:paraId="6505CBD6" w14:textId="77777777" w:rsidR="0019102B" w:rsidRPr="00A93031" w:rsidRDefault="00F656A6" w:rsidP="00FD69F5">
      <w:pPr>
        <w:spacing w:line="240" w:lineRule="atLeast"/>
        <w:ind w:leftChars="500" w:left="1400" w:hangingChars="100" w:hanging="200"/>
        <w:rPr>
          <w:sz w:val="20"/>
        </w:rPr>
      </w:pPr>
      <w:r w:rsidRPr="00A93031">
        <w:rPr>
          <w:rFonts w:hint="eastAsia"/>
          <w:sz w:val="20"/>
        </w:rPr>
        <w:t>3</w:t>
      </w:r>
      <w:r w:rsidR="0019102B" w:rsidRPr="00A93031">
        <w:rPr>
          <w:rFonts w:hint="eastAsia"/>
          <w:sz w:val="20"/>
        </w:rPr>
        <w:t>.　うわさの流布</w:t>
      </w:r>
    </w:p>
    <w:p w14:paraId="2A69B84B" w14:textId="77777777" w:rsidR="0019102B" w:rsidRPr="00A93031" w:rsidRDefault="00F656A6" w:rsidP="00FD69F5">
      <w:pPr>
        <w:spacing w:line="240" w:lineRule="atLeast"/>
        <w:ind w:leftChars="500" w:left="1400" w:hangingChars="100" w:hanging="200"/>
        <w:rPr>
          <w:sz w:val="20"/>
        </w:rPr>
      </w:pPr>
      <w:r w:rsidRPr="00A93031">
        <w:rPr>
          <w:rFonts w:hint="eastAsia"/>
          <w:sz w:val="20"/>
        </w:rPr>
        <w:t>4</w:t>
      </w:r>
      <w:r w:rsidR="0019102B" w:rsidRPr="00A93031">
        <w:rPr>
          <w:rFonts w:hint="eastAsia"/>
          <w:sz w:val="20"/>
        </w:rPr>
        <w:t>.　不必要な身体への接触</w:t>
      </w:r>
    </w:p>
    <w:p w14:paraId="34CFF023" w14:textId="77777777" w:rsidR="0019102B" w:rsidRPr="00A93031" w:rsidRDefault="00F656A6" w:rsidP="00FD69F5">
      <w:pPr>
        <w:spacing w:line="240" w:lineRule="atLeast"/>
        <w:ind w:leftChars="500" w:left="1400" w:hangingChars="100" w:hanging="200"/>
        <w:rPr>
          <w:sz w:val="20"/>
        </w:rPr>
      </w:pPr>
      <w:r w:rsidRPr="00A93031">
        <w:rPr>
          <w:rFonts w:hint="eastAsia"/>
          <w:sz w:val="20"/>
        </w:rPr>
        <w:t>5</w:t>
      </w:r>
      <w:r w:rsidR="0019102B" w:rsidRPr="00A93031">
        <w:rPr>
          <w:rFonts w:hint="eastAsia"/>
          <w:sz w:val="20"/>
        </w:rPr>
        <w:t>.　性的な言動により、他の従業員の就業意欲を低下せしめ、能力の発揮を阻害する行為</w:t>
      </w:r>
    </w:p>
    <w:p w14:paraId="283C2EDB" w14:textId="77777777" w:rsidR="0019102B" w:rsidRPr="00A93031" w:rsidRDefault="00F656A6" w:rsidP="00FD69F5">
      <w:pPr>
        <w:spacing w:line="240" w:lineRule="atLeast"/>
        <w:ind w:leftChars="500" w:left="1400" w:hangingChars="100" w:hanging="200"/>
        <w:rPr>
          <w:sz w:val="20"/>
        </w:rPr>
      </w:pPr>
      <w:r w:rsidRPr="00A93031">
        <w:rPr>
          <w:rFonts w:hint="eastAsia"/>
          <w:sz w:val="20"/>
        </w:rPr>
        <w:t>6</w:t>
      </w:r>
      <w:r w:rsidR="0019102B" w:rsidRPr="00A93031">
        <w:rPr>
          <w:rFonts w:hint="eastAsia"/>
          <w:sz w:val="20"/>
        </w:rPr>
        <w:t>.　交際・性的関係の強要</w:t>
      </w:r>
    </w:p>
    <w:p w14:paraId="27DE4D9E" w14:textId="77777777" w:rsidR="0019102B" w:rsidRPr="00A93031" w:rsidRDefault="00F656A6" w:rsidP="00FD69F5">
      <w:pPr>
        <w:spacing w:line="240" w:lineRule="atLeast"/>
        <w:ind w:leftChars="500" w:left="1400" w:hangingChars="100" w:hanging="200"/>
        <w:rPr>
          <w:sz w:val="20"/>
        </w:rPr>
      </w:pPr>
      <w:r w:rsidRPr="00A93031">
        <w:rPr>
          <w:rFonts w:hint="eastAsia"/>
          <w:sz w:val="20"/>
        </w:rPr>
        <w:t>7</w:t>
      </w:r>
      <w:r w:rsidR="0019102B" w:rsidRPr="00A93031">
        <w:rPr>
          <w:rFonts w:hint="eastAsia"/>
          <w:sz w:val="20"/>
        </w:rPr>
        <w:t>.　性的な言動への抗議または拒否等を行った従業員に対して、解雇、不当な人事考課、配置転換等の不利益を与える行為</w:t>
      </w:r>
    </w:p>
    <w:p w14:paraId="165479DF" w14:textId="77777777" w:rsidR="0019102B" w:rsidRPr="00A93031" w:rsidRDefault="00F656A6" w:rsidP="00F656A6">
      <w:pPr>
        <w:spacing w:line="240" w:lineRule="atLeast"/>
        <w:ind w:leftChars="500" w:left="1400" w:hangingChars="100" w:hanging="200"/>
        <w:rPr>
          <w:sz w:val="20"/>
        </w:rPr>
      </w:pPr>
      <w:r w:rsidRPr="00A93031">
        <w:rPr>
          <w:rFonts w:hint="eastAsia"/>
          <w:sz w:val="20"/>
        </w:rPr>
        <w:t>8</w:t>
      </w:r>
      <w:r w:rsidR="0019102B" w:rsidRPr="00A93031">
        <w:rPr>
          <w:rFonts w:hint="eastAsia"/>
          <w:sz w:val="20"/>
        </w:rPr>
        <w:t>.　その他、相手方及び他の従業員に不快感を与える性的な言動</w:t>
      </w:r>
    </w:p>
    <w:p w14:paraId="41D420D3" w14:textId="77777777" w:rsidR="00BA1480" w:rsidRPr="00A93031" w:rsidRDefault="00BA1480" w:rsidP="00BA1480">
      <w:pPr>
        <w:spacing w:line="240" w:lineRule="atLeast"/>
        <w:ind w:leftChars="250" w:left="800" w:hangingChars="100" w:hanging="200"/>
        <w:rPr>
          <w:rFonts w:hAnsi="ＭＳ 明朝"/>
          <w:sz w:val="20"/>
        </w:rPr>
      </w:pPr>
      <w:r w:rsidRPr="00A93031">
        <w:rPr>
          <w:rFonts w:hAnsi="ＭＳ 明朝" w:hint="eastAsia"/>
          <w:sz w:val="20"/>
        </w:rPr>
        <w:t>③　パワーハラスメント</w:t>
      </w:r>
    </w:p>
    <w:p w14:paraId="01FC1D11"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1.　身体的な攻撃（暴行・傷害）</w:t>
      </w:r>
    </w:p>
    <w:p w14:paraId="3FF3C38F" w14:textId="77777777" w:rsidR="00BA1480" w:rsidRPr="00A93031" w:rsidRDefault="00BA1480" w:rsidP="00BA1480">
      <w:pPr>
        <w:spacing w:line="240" w:lineRule="atLeast"/>
        <w:ind w:leftChars="600" w:left="1440" w:firstLineChars="100" w:firstLine="200"/>
        <w:rPr>
          <w:rFonts w:hAnsi="ＭＳ 明朝"/>
          <w:sz w:val="20"/>
        </w:rPr>
      </w:pPr>
      <w:r w:rsidRPr="00A93031">
        <w:rPr>
          <w:rFonts w:hAnsi="ＭＳ 明朝" w:hint="eastAsia"/>
          <w:sz w:val="20"/>
        </w:rPr>
        <w:t>例：物を投げて身体に当てる、蹴る、殴る、胸ぐらをつかんで説教する等</w:t>
      </w:r>
    </w:p>
    <w:p w14:paraId="05A20924"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2.　精神的な攻撃（脅迫・名誉棄損・侮辱・ひどい暴言）</w:t>
      </w:r>
    </w:p>
    <w:p w14:paraId="3445596F" w14:textId="77777777" w:rsidR="00BA1480" w:rsidRPr="00A93031" w:rsidRDefault="00BA1480" w:rsidP="00BA1480">
      <w:pPr>
        <w:spacing w:line="240" w:lineRule="atLeast"/>
        <w:ind w:leftChars="700" w:left="1880" w:hangingChars="100" w:hanging="200"/>
        <w:rPr>
          <w:rFonts w:hAnsi="ＭＳ 明朝"/>
          <w:sz w:val="20"/>
        </w:rPr>
      </w:pPr>
      <w:r w:rsidRPr="00A93031">
        <w:rPr>
          <w:rFonts w:hAnsi="ＭＳ 明朝" w:hint="eastAsia"/>
          <w:sz w:val="20"/>
        </w:rPr>
        <w:t>例：同僚の前で上司が無能扱いする言葉をいう、皆の前で些細なミスを大きな声で叱責する、必要以上に長時間にわたり繰り返し執拗に叱る等</w:t>
      </w:r>
    </w:p>
    <w:p w14:paraId="6384C95E"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3.　人間関係からの切り離し（隔離・仲間外し・無視）</w:t>
      </w:r>
    </w:p>
    <w:p w14:paraId="782E1760" w14:textId="77777777" w:rsidR="00BA1480" w:rsidRPr="00A93031" w:rsidRDefault="00BA1480" w:rsidP="00BA1480">
      <w:pPr>
        <w:spacing w:line="240" w:lineRule="atLeast"/>
        <w:ind w:leftChars="700" w:left="1880" w:hangingChars="100" w:hanging="200"/>
        <w:rPr>
          <w:rFonts w:hAnsi="ＭＳ 明朝"/>
          <w:sz w:val="20"/>
        </w:rPr>
      </w:pPr>
      <w:r w:rsidRPr="00A93031">
        <w:rPr>
          <w:rFonts w:hAnsi="ＭＳ 明朝" w:hint="eastAsia"/>
          <w:sz w:val="20"/>
        </w:rPr>
        <w:lastRenderedPageBreak/>
        <w:t>例：理由もなく他の社員との接触や協力依頼を禁じる、先輩・上司に挨拶しても無視され挨拶もしない、根拠のない悪い噂を流したり会話しない等</w:t>
      </w:r>
    </w:p>
    <w:p w14:paraId="1B43C439"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4.　過大な要求（業務上明らかに不要なことや遂行不可能なことの強制・仕事の妨害）</w:t>
      </w:r>
    </w:p>
    <w:p w14:paraId="11CB8C69" w14:textId="77777777" w:rsidR="00BA1480" w:rsidRPr="00A93031" w:rsidRDefault="00BA1480" w:rsidP="00BA1480">
      <w:pPr>
        <w:spacing w:line="240" w:lineRule="atLeast"/>
        <w:ind w:leftChars="700" w:left="1880" w:hangingChars="100" w:hanging="200"/>
        <w:rPr>
          <w:rFonts w:hAnsi="ＭＳ 明朝"/>
          <w:sz w:val="20"/>
        </w:rPr>
      </w:pPr>
      <w:r w:rsidRPr="00A93031">
        <w:rPr>
          <w:rFonts w:hAnsi="ＭＳ 明朝" w:hint="eastAsia"/>
          <w:sz w:val="20"/>
        </w:rPr>
        <w:t>例：終業間際なのに過大な仕事を毎回押しつける、１人ではできない量の仕事を押しつける、業務とは関係のない私的な雑用を強制する等</w:t>
      </w:r>
    </w:p>
    <w:p w14:paraId="48D6597B"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5.　過小な要求（業務上の合理性なく能力や経験とかけ離れた程度の低い仕事を命じることや仕事を与えないこと）</w:t>
      </w:r>
    </w:p>
    <w:p w14:paraId="6233AC82" w14:textId="77777777" w:rsidR="00BA1480" w:rsidRPr="00A93031" w:rsidRDefault="00BA1480" w:rsidP="00BA1480">
      <w:pPr>
        <w:spacing w:line="240" w:lineRule="atLeast"/>
        <w:ind w:leftChars="700" w:left="1880" w:hangingChars="100" w:hanging="200"/>
        <w:rPr>
          <w:rFonts w:hAnsi="ＭＳ 明朝"/>
          <w:sz w:val="20"/>
        </w:rPr>
      </w:pPr>
      <w:r w:rsidRPr="00A93031">
        <w:rPr>
          <w:rFonts w:hAnsi="ＭＳ 明朝" w:hint="eastAsia"/>
          <w:sz w:val="20"/>
        </w:rPr>
        <w:t>例：管理職である労働者に誰でも遂行可能な業務のみ行わせる、事務職で採用したのに草むしりだけさせる、他の部署に異動させ仕事を何も与えない等</w:t>
      </w:r>
    </w:p>
    <w:p w14:paraId="736DD57C"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6.　個の侵害（私的なことに過度に立ち入ること）</w:t>
      </w:r>
    </w:p>
    <w:p w14:paraId="57A3E337" w14:textId="77777777" w:rsidR="00BA1480" w:rsidRPr="00A93031" w:rsidRDefault="00BA1480" w:rsidP="00BA1480">
      <w:pPr>
        <w:spacing w:line="240" w:lineRule="atLeast"/>
        <w:ind w:leftChars="700" w:left="1880" w:hangingChars="100" w:hanging="200"/>
        <w:rPr>
          <w:rFonts w:hAnsi="ＭＳ 明朝"/>
          <w:sz w:val="20"/>
        </w:rPr>
      </w:pPr>
      <w:r w:rsidRPr="00A93031">
        <w:rPr>
          <w:rFonts w:hAnsi="ＭＳ 明朝" w:hint="eastAsia"/>
          <w:sz w:val="20"/>
        </w:rPr>
        <w:t>例：個人所有のスマホを勝手にのぞく、不在時に机の中を勝手に物色する、休みの理由を根堀り葉掘りしつこく聞く等</w:t>
      </w:r>
    </w:p>
    <w:p w14:paraId="4550A7D8"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7.　上記は例示であり、上記以外にもパワーハラスメントはあり得ること</w:t>
      </w:r>
    </w:p>
    <w:p w14:paraId="4243F4C4" w14:textId="77777777" w:rsidR="00BA1480" w:rsidRPr="00A93031" w:rsidRDefault="00BA1480" w:rsidP="00BA1480">
      <w:pPr>
        <w:spacing w:line="240" w:lineRule="atLeast"/>
        <w:ind w:leftChars="250" w:left="800" w:hangingChars="100" w:hanging="200"/>
        <w:rPr>
          <w:rFonts w:hAnsi="ＭＳ 明朝"/>
          <w:sz w:val="20"/>
        </w:rPr>
      </w:pPr>
      <w:r w:rsidRPr="00A93031">
        <w:rPr>
          <w:rFonts w:hAnsi="ＭＳ 明朝" w:hint="eastAsia"/>
          <w:sz w:val="20"/>
        </w:rPr>
        <w:t>④　妊娠・出産・育児休業等に関するハラスメント</w:t>
      </w:r>
    </w:p>
    <w:p w14:paraId="4411E13D"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1.　部下の妊娠・出産、育児・介護に関する制度や措置の利用等に関し、解雇その他不利益な取扱いを示唆する言動</w:t>
      </w:r>
    </w:p>
    <w:p w14:paraId="7CFAB96C"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2.　部下又は同僚の妊娠・出産、育児・介護に関する制度や措置の利用を阻害する言動</w:t>
      </w:r>
    </w:p>
    <w:p w14:paraId="39A86363"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3.　部下又は同僚が妊娠・出産、育児・介護に関する制度や措置の利用をしたことによる嫌がらせ等</w:t>
      </w:r>
    </w:p>
    <w:p w14:paraId="0BF9B040"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4.　部下が妊娠・出産等したことにより、解雇その他不利益な取扱いを示唆する言動</w:t>
      </w:r>
    </w:p>
    <w:p w14:paraId="04EB2E37" w14:textId="77777777" w:rsidR="00BA1480" w:rsidRPr="00A93031" w:rsidRDefault="00BA1480" w:rsidP="00BA1480">
      <w:pPr>
        <w:spacing w:line="240" w:lineRule="atLeast"/>
        <w:ind w:leftChars="500" w:left="1400" w:hangingChars="100" w:hanging="200"/>
        <w:rPr>
          <w:rFonts w:hAnsi="ＭＳ 明朝"/>
          <w:sz w:val="20"/>
        </w:rPr>
      </w:pPr>
      <w:r w:rsidRPr="00A93031">
        <w:rPr>
          <w:rFonts w:hAnsi="ＭＳ 明朝" w:hint="eastAsia"/>
          <w:sz w:val="20"/>
        </w:rPr>
        <w:t>5.　部下又は同僚が妊娠・出産等したことに対する嫌がらせ等</w:t>
      </w:r>
    </w:p>
    <w:p w14:paraId="4D58B8D7" w14:textId="77777777" w:rsidR="0019102B" w:rsidRPr="00A93031" w:rsidRDefault="00BA1480" w:rsidP="00BA1480">
      <w:pPr>
        <w:spacing w:line="240" w:lineRule="atLeast"/>
        <w:ind w:leftChars="250" w:left="800" w:hangingChars="100" w:hanging="200"/>
        <w:rPr>
          <w:rFonts w:hAnsi="ＭＳ 明朝"/>
          <w:sz w:val="20"/>
        </w:rPr>
      </w:pPr>
      <w:r w:rsidRPr="00A93031">
        <w:rPr>
          <w:rFonts w:hAnsi="ＭＳ 明朝" w:hint="eastAsia"/>
          <w:sz w:val="20"/>
        </w:rPr>
        <w:t>⑤　部下である従業員がセクシュアルハラスメント、パワーハラスメント及び妊娠・出産・育児休業等に関するハラスメントを受けている事実を認めながら、これを黙認する行為</w:t>
      </w:r>
    </w:p>
    <w:p w14:paraId="5FB7E72C" w14:textId="77777777" w:rsidR="0019102B" w:rsidRPr="00A93031" w:rsidRDefault="0019102B" w:rsidP="00FD69F5">
      <w:pPr>
        <w:spacing w:line="240" w:lineRule="atLeast"/>
        <w:rPr>
          <w:sz w:val="20"/>
        </w:rPr>
      </w:pPr>
    </w:p>
    <w:p w14:paraId="2D2C5F5F" w14:textId="77777777" w:rsidR="0019102B" w:rsidRPr="00A93031" w:rsidRDefault="0019102B" w:rsidP="00FD69F5">
      <w:pPr>
        <w:spacing w:line="240" w:lineRule="atLeast"/>
        <w:rPr>
          <w:sz w:val="20"/>
        </w:rPr>
      </w:pPr>
    </w:p>
    <w:p w14:paraId="1A5397EE" w14:textId="77777777" w:rsidR="0019102B" w:rsidRPr="00A93031" w:rsidRDefault="0019102B" w:rsidP="00FD69F5">
      <w:pPr>
        <w:spacing w:line="240" w:lineRule="atLeast"/>
        <w:jc w:val="center"/>
        <w:rPr>
          <w:sz w:val="20"/>
        </w:rPr>
      </w:pPr>
      <w:r w:rsidRPr="00A93031">
        <w:rPr>
          <w:rFonts w:hint="eastAsia"/>
          <w:sz w:val="20"/>
        </w:rPr>
        <w:t>第３章　相談・苦情の取扱い</w:t>
      </w:r>
    </w:p>
    <w:p w14:paraId="13F845D4" w14:textId="77777777" w:rsidR="0019102B" w:rsidRPr="00A93031" w:rsidRDefault="0019102B" w:rsidP="00C679F6">
      <w:pPr>
        <w:spacing w:line="240" w:lineRule="atLeast"/>
        <w:rPr>
          <w:sz w:val="20"/>
        </w:rPr>
      </w:pPr>
    </w:p>
    <w:p w14:paraId="369B8A9E" w14:textId="77777777" w:rsidR="0019102B" w:rsidRPr="00A93031" w:rsidRDefault="0019102B" w:rsidP="00FD69F5">
      <w:pPr>
        <w:spacing w:line="240" w:lineRule="atLeast"/>
        <w:rPr>
          <w:sz w:val="20"/>
        </w:rPr>
      </w:pPr>
      <w:r w:rsidRPr="00A93031">
        <w:rPr>
          <w:rFonts w:hint="eastAsia"/>
          <w:sz w:val="20"/>
        </w:rPr>
        <w:t>（相談及び苦情への対応）</w:t>
      </w:r>
    </w:p>
    <w:p w14:paraId="08219682" w14:textId="77777777" w:rsidR="0019102B" w:rsidRPr="00A93031" w:rsidRDefault="0019102B" w:rsidP="00FD69F5">
      <w:pPr>
        <w:spacing w:line="240" w:lineRule="atLeast"/>
        <w:ind w:left="800" w:hangingChars="400" w:hanging="800"/>
        <w:rPr>
          <w:sz w:val="20"/>
        </w:rPr>
      </w:pPr>
      <w:r w:rsidRPr="00A93031">
        <w:rPr>
          <w:rFonts w:hint="eastAsia"/>
          <w:sz w:val="20"/>
        </w:rPr>
        <w:t>第４条</w:t>
      </w:r>
      <w:r w:rsidR="00C216B2" w:rsidRPr="00A93031">
        <w:rPr>
          <w:rFonts w:hint="eastAsia"/>
          <w:sz w:val="20"/>
        </w:rPr>
        <w:t xml:space="preserve">　　</w:t>
      </w:r>
      <w:r w:rsidRPr="00A93031">
        <w:rPr>
          <w:rFonts w:hint="eastAsia"/>
          <w:sz w:val="20"/>
        </w:rPr>
        <w:t>ハラスメントに関する相談及び苦情処理の</w:t>
      </w:r>
      <w:r w:rsidR="00390DB6" w:rsidRPr="00A93031">
        <w:rPr>
          <w:rFonts w:hAnsi="ＭＳ 明朝" w:hint="eastAsia"/>
          <w:sz w:val="20"/>
        </w:rPr>
        <w:t>相談窓口は総務課、労働組合、保健室に設けること</w:t>
      </w:r>
      <w:r w:rsidRPr="00A93031">
        <w:rPr>
          <w:rFonts w:hint="eastAsia"/>
          <w:sz w:val="20"/>
        </w:rPr>
        <w:t>とし、その責任者は総務部長とする。</w:t>
      </w:r>
      <w:r w:rsidR="00F5721C" w:rsidRPr="00A93031">
        <w:rPr>
          <w:rFonts w:hAnsi="ＭＳ 明朝" w:hint="eastAsia"/>
          <w:sz w:val="20"/>
        </w:rPr>
        <w:t>総務部長は、窓口担当者の名前を人事異動等の変更の都度、周知するとともに、担当者に対する対応に必要な研修を行うものとする。</w:t>
      </w:r>
    </w:p>
    <w:p w14:paraId="0B97BB2B" w14:textId="77777777" w:rsidR="0019102B" w:rsidRPr="00A93031" w:rsidRDefault="0019102B" w:rsidP="00FD69F5">
      <w:pPr>
        <w:spacing w:line="240" w:lineRule="atLeast"/>
        <w:ind w:leftChars="250" w:left="800" w:hangingChars="100" w:hanging="200"/>
        <w:rPr>
          <w:sz w:val="20"/>
        </w:rPr>
      </w:pPr>
      <w:r w:rsidRPr="00A93031">
        <w:rPr>
          <w:rFonts w:hint="eastAsia"/>
          <w:sz w:val="20"/>
        </w:rPr>
        <w:t>②　ハラスメントの被害者に限らず、すべての従業員は</w:t>
      </w:r>
      <w:r w:rsidR="00723AC4" w:rsidRPr="00A93031">
        <w:rPr>
          <w:rFonts w:hAnsi="ＭＳ 明朝" w:hint="eastAsia"/>
          <w:sz w:val="20"/>
        </w:rPr>
        <w:t>ハラスメントによる職場環境の悪化に関する</w:t>
      </w:r>
      <w:r w:rsidRPr="00A93031">
        <w:rPr>
          <w:rFonts w:hint="eastAsia"/>
          <w:sz w:val="20"/>
        </w:rPr>
        <w:t>相談及び苦情を</w:t>
      </w:r>
      <w:r w:rsidR="00684DAE" w:rsidRPr="00A93031">
        <w:rPr>
          <w:rFonts w:hAnsi="ＭＳ 明朝" w:hint="eastAsia"/>
          <w:sz w:val="20"/>
        </w:rPr>
        <w:t>窓口担当者</w:t>
      </w:r>
      <w:r w:rsidRPr="00A93031">
        <w:rPr>
          <w:rFonts w:hint="eastAsia"/>
          <w:sz w:val="20"/>
        </w:rPr>
        <w:t>に申し出ることができる。</w:t>
      </w:r>
    </w:p>
    <w:p w14:paraId="56F40E1A" w14:textId="77777777" w:rsidR="0019102B" w:rsidRPr="00A93031" w:rsidRDefault="0019102B" w:rsidP="00FD69F5">
      <w:pPr>
        <w:spacing w:line="240" w:lineRule="atLeast"/>
        <w:ind w:leftChars="250" w:left="800" w:hangingChars="100" w:hanging="200"/>
        <w:rPr>
          <w:sz w:val="20"/>
        </w:rPr>
      </w:pPr>
      <w:r w:rsidRPr="00A93031">
        <w:rPr>
          <w:rFonts w:hint="eastAsia"/>
          <w:sz w:val="20"/>
        </w:rPr>
        <w:t xml:space="preserve">③　</w:t>
      </w:r>
      <w:r w:rsidR="005A2492" w:rsidRPr="00A93031">
        <w:rPr>
          <w:rFonts w:hAnsi="ＭＳ 明朝" w:hint="eastAsia"/>
          <w:sz w:val="20"/>
        </w:rPr>
        <w:t>相談窓口担当者は相談者からの事実確認の後、相談者が希望した場合は「ハラスメント対策委員会」へ報告する。報告に基づき、「ハラスメント対策委員会」は</w:t>
      </w:r>
      <w:r w:rsidRPr="00A93031">
        <w:rPr>
          <w:rFonts w:hint="eastAsia"/>
          <w:sz w:val="20"/>
        </w:rPr>
        <w:t>被害者の人権に配慮した上で、必要に応じて行為者、被害者、上司並びに他の従業員等に事実関係を聴取することができる。</w:t>
      </w:r>
    </w:p>
    <w:p w14:paraId="6BCDDF19" w14:textId="77777777" w:rsidR="0019102B" w:rsidRPr="00A93031" w:rsidRDefault="0019102B" w:rsidP="00FD69F5">
      <w:pPr>
        <w:spacing w:line="240" w:lineRule="atLeast"/>
        <w:ind w:leftChars="250" w:left="800" w:hangingChars="100" w:hanging="200"/>
        <w:rPr>
          <w:sz w:val="20"/>
        </w:rPr>
      </w:pPr>
      <w:r w:rsidRPr="00A93031">
        <w:rPr>
          <w:rFonts w:hint="eastAsia"/>
          <w:sz w:val="20"/>
        </w:rPr>
        <w:t>④　前項の聴取を求められた従業員は、正当な理由なくこれを拒むことはできない。</w:t>
      </w:r>
    </w:p>
    <w:p w14:paraId="53F4B240" w14:textId="77777777" w:rsidR="0019102B" w:rsidRPr="00A93031" w:rsidRDefault="0019102B" w:rsidP="00FD69F5">
      <w:pPr>
        <w:spacing w:line="240" w:lineRule="atLeast"/>
        <w:ind w:leftChars="250" w:left="800" w:hangingChars="100" w:hanging="200"/>
        <w:rPr>
          <w:sz w:val="20"/>
        </w:rPr>
      </w:pPr>
      <w:r w:rsidRPr="00A93031">
        <w:rPr>
          <w:rFonts w:hint="eastAsia"/>
          <w:sz w:val="20"/>
        </w:rPr>
        <w:t>⑤　会社は問題解決のための措置として、第７条による</w:t>
      </w:r>
      <w:r w:rsidR="00C27DA6" w:rsidRPr="00A93031">
        <w:rPr>
          <w:rFonts w:hint="eastAsia"/>
          <w:sz w:val="20"/>
        </w:rPr>
        <w:t>懲戒処分</w:t>
      </w:r>
      <w:r w:rsidRPr="00A93031">
        <w:rPr>
          <w:rFonts w:hint="eastAsia"/>
          <w:sz w:val="20"/>
        </w:rPr>
        <w:t>の他、行為者の異動等被害者の労働条件及び就業環境を改善するために必要な措置を講じる。</w:t>
      </w:r>
    </w:p>
    <w:p w14:paraId="6D6717F1" w14:textId="77777777" w:rsidR="0019102B" w:rsidRPr="00A93031" w:rsidRDefault="0019102B" w:rsidP="00FD69F5">
      <w:pPr>
        <w:spacing w:line="240" w:lineRule="atLeast"/>
        <w:ind w:leftChars="250" w:left="800" w:hangingChars="100" w:hanging="200"/>
        <w:rPr>
          <w:sz w:val="20"/>
        </w:rPr>
      </w:pPr>
      <w:r w:rsidRPr="00A93031">
        <w:rPr>
          <w:rFonts w:hint="eastAsia"/>
          <w:sz w:val="20"/>
        </w:rPr>
        <w:t>⑥　相談及び苦情への対応に当たっては、関係者のプライバシーは保護されるとともに、相談をしたこと、又は事実関係の確認に協力したこと等を理由として不利益な取扱いは行わない。</w:t>
      </w:r>
    </w:p>
    <w:p w14:paraId="270E5876" w14:textId="77777777" w:rsidR="0019102B" w:rsidRPr="00A93031" w:rsidRDefault="0019102B" w:rsidP="00FD69F5">
      <w:pPr>
        <w:spacing w:line="240" w:lineRule="atLeast"/>
        <w:ind w:leftChars="250" w:left="800" w:hangingChars="100" w:hanging="200"/>
        <w:rPr>
          <w:sz w:val="20"/>
        </w:rPr>
      </w:pPr>
      <w:r w:rsidRPr="00A93031">
        <w:rPr>
          <w:rFonts w:hint="eastAsia"/>
          <w:sz w:val="20"/>
        </w:rPr>
        <w:t>⑦　「ハラスメント対策委員会」については、別に定める。</w:t>
      </w:r>
    </w:p>
    <w:p w14:paraId="6C646D86" w14:textId="77777777" w:rsidR="0019102B" w:rsidRPr="00A93031" w:rsidRDefault="0019102B" w:rsidP="00FD69F5">
      <w:pPr>
        <w:spacing w:line="240" w:lineRule="atLeast"/>
        <w:rPr>
          <w:sz w:val="20"/>
        </w:rPr>
      </w:pPr>
    </w:p>
    <w:p w14:paraId="63CA9288" w14:textId="77777777" w:rsidR="0019102B" w:rsidRPr="00A93031" w:rsidRDefault="0019102B" w:rsidP="00FD69F5">
      <w:pPr>
        <w:spacing w:line="240" w:lineRule="atLeast"/>
        <w:rPr>
          <w:sz w:val="20"/>
        </w:rPr>
      </w:pPr>
      <w:r w:rsidRPr="00A93031">
        <w:rPr>
          <w:rFonts w:hint="eastAsia"/>
          <w:sz w:val="20"/>
        </w:rPr>
        <w:t>（申出の方法）</w:t>
      </w:r>
    </w:p>
    <w:p w14:paraId="6D645820" w14:textId="77777777" w:rsidR="0019102B" w:rsidRPr="00A93031" w:rsidRDefault="0019102B" w:rsidP="00FD69F5">
      <w:pPr>
        <w:spacing w:line="240" w:lineRule="atLeast"/>
        <w:rPr>
          <w:sz w:val="20"/>
        </w:rPr>
      </w:pPr>
      <w:r w:rsidRPr="00A93031">
        <w:rPr>
          <w:rFonts w:hint="eastAsia"/>
          <w:sz w:val="20"/>
        </w:rPr>
        <w:t>第５条　　前条に定める相談・苦情の申出は、書面または口頭で行うものとする。</w:t>
      </w:r>
    </w:p>
    <w:p w14:paraId="3D95B2F8" w14:textId="77777777" w:rsidR="0019102B" w:rsidRPr="00A93031" w:rsidRDefault="0019102B" w:rsidP="00FD69F5">
      <w:pPr>
        <w:spacing w:line="240" w:lineRule="atLeast"/>
        <w:rPr>
          <w:sz w:val="20"/>
        </w:rPr>
      </w:pPr>
    </w:p>
    <w:p w14:paraId="32FFAAF0" w14:textId="77777777" w:rsidR="0019102B" w:rsidRPr="00A93031" w:rsidRDefault="0019102B" w:rsidP="00FD69F5">
      <w:pPr>
        <w:spacing w:line="240" w:lineRule="atLeast"/>
        <w:rPr>
          <w:sz w:val="20"/>
        </w:rPr>
      </w:pPr>
    </w:p>
    <w:p w14:paraId="154D80AC" w14:textId="77777777" w:rsidR="0019102B" w:rsidRPr="00A93031" w:rsidRDefault="0019102B" w:rsidP="00FD69F5">
      <w:pPr>
        <w:spacing w:line="240" w:lineRule="atLeast"/>
        <w:jc w:val="center"/>
        <w:rPr>
          <w:sz w:val="20"/>
        </w:rPr>
      </w:pPr>
      <w:r w:rsidRPr="00A93031">
        <w:rPr>
          <w:rFonts w:hint="eastAsia"/>
          <w:sz w:val="20"/>
        </w:rPr>
        <w:t>第４章　ハラスメントへの対応</w:t>
      </w:r>
    </w:p>
    <w:p w14:paraId="594E04E6" w14:textId="77777777" w:rsidR="0019102B" w:rsidRPr="00A93031" w:rsidRDefault="0019102B" w:rsidP="00FD69F5">
      <w:pPr>
        <w:spacing w:line="240" w:lineRule="atLeast"/>
        <w:rPr>
          <w:sz w:val="20"/>
        </w:rPr>
      </w:pPr>
    </w:p>
    <w:p w14:paraId="211ED129" w14:textId="77777777" w:rsidR="0019102B" w:rsidRPr="00A93031" w:rsidRDefault="0019102B" w:rsidP="00FD69F5">
      <w:pPr>
        <w:spacing w:line="240" w:lineRule="atLeast"/>
        <w:rPr>
          <w:sz w:val="20"/>
        </w:rPr>
      </w:pPr>
      <w:r w:rsidRPr="00A93031">
        <w:rPr>
          <w:rFonts w:hint="eastAsia"/>
          <w:sz w:val="20"/>
        </w:rPr>
        <w:t>（事実認定）</w:t>
      </w:r>
    </w:p>
    <w:p w14:paraId="364AD10F" w14:textId="77777777" w:rsidR="0019102B" w:rsidRPr="00A93031" w:rsidRDefault="0019102B" w:rsidP="00FD69F5">
      <w:pPr>
        <w:spacing w:line="240" w:lineRule="atLeast"/>
        <w:ind w:left="800" w:hangingChars="400" w:hanging="800"/>
        <w:rPr>
          <w:sz w:val="20"/>
        </w:rPr>
      </w:pPr>
      <w:r w:rsidRPr="00A93031">
        <w:rPr>
          <w:rFonts w:hint="eastAsia"/>
          <w:sz w:val="20"/>
        </w:rPr>
        <w:t>第６条　　ハラスメントの最終的な事実認定は、相談窓口からの報告をもとに、「ハラスメント対策委員会」で行う。</w:t>
      </w:r>
    </w:p>
    <w:p w14:paraId="6F430B02" w14:textId="77777777" w:rsidR="0019102B" w:rsidRPr="00A93031" w:rsidRDefault="0019102B" w:rsidP="00FD69F5">
      <w:pPr>
        <w:spacing w:line="240" w:lineRule="atLeast"/>
        <w:rPr>
          <w:sz w:val="20"/>
        </w:rPr>
      </w:pPr>
    </w:p>
    <w:p w14:paraId="7A0A2E67" w14:textId="77777777" w:rsidR="0019102B" w:rsidRPr="00A93031" w:rsidRDefault="0019102B" w:rsidP="00FD69F5">
      <w:pPr>
        <w:spacing w:line="240" w:lineRule="atLeast"/>
        <w:rPr>
          <w:sz w:val="20"/>
        </w:rPr>
      </w:pPr>
      <w:r w:rsidRPr="00A93031">
        <w:rPr>
          <w:rFonts w:hint="eastAsia"/>
          <w:sz w:val="20"/>
        </w:rPr>
        <w:t>（懲　戒）</w:t>
      </w:r>
    </w:p>
    <w:p w14:paraId="73A32E29" w14:textId="77777777" w:rsidR="00D26152" w:rsidRPr="00A93031" w:rsidRDefault="0019102B" w:rsidP="00D26152">
      <w:pPr>
        <w:spacing w:line="240" w:lineRule="atLeast"/>
        <w:ind w:left="800" w:hangingChars="400" w:hanging="800"/>
        <w:rPr>
          <w:rFonts w:hAnsi="ＭＳ 明朝"/>
          <w:sz w:val="20"/>
        </w:rPr>
      </w:pPr>
      <w:r w:rsidRPr="00A93031">
        <w:rPr>
          <w:rFonts w:hint="eastAsia"/>
          <w:sz w:val="20"/>
        </w:rPr>
        <w:lastRenderedPageBreak/>
        <w:t xml:space="preserve">第７条　　</w:t>
      </w:r>
      <w:r w:rsidR="00D0661B" w:rsidRPr="00A93031">
        <w:rPr>
          <w:rFonts w:hAnsi="ＭＳ 明朝" w:hint="eastAsia"/>
          <w:sz w:val="20"/>
        </w:rPr>
        <w:t>前条により</w:t>
      </w:r>
      <w:r w:rsidRPr="00A93031">
        <w:rPr>
          <w:rFonts w:hint="eastAsia"/>
          <w:sz w:val="20"/>
        </w:rPr>
        <w:t>第３条に掲げる禁止行為に該当すると認められた場合は、</w:t>
      </w:r>
      <w:r w:rsidR="009F71B7" w:rsidRPr="00A93031">
        <w:rPr>
          <w:rFonts w:hint="eastAsia"/>
          <w:sz w:val="20"/>
        </w:rPr>
        <w:t>再雇用</w:t>
      </w:r>
      <w:r w:rsidRPr="00A93031">
        <w:rPr>
          <w:rFonts w:hint="eastAsia"/>
          <w:sz w:val="20"/>
        </w:rPr>
        <w:t>社員就業規則第4</w:t>
      </w:r>
      <w:r w:rsidR="004E621B" w:rsidRPr="00A93031">
        <w:rPr>
          <w:rFonts w:hint="eastAsia"/>
          <w:sz w:val="20"/>
        </w:rPr>
        <w:t>3</w:t>
      </w:r>
      <w:r w:rsidRPr="00A93031">
        <w:rPr>
          <w:rFonts w:hint="eastAsia"/>
          <w:sz w:val="20"/>
        </w:rPr>
        <w:t>条に基づき懲戒処分を行う。</w:t>
      </w:r>
      <w:r w:rsidR="00D26152" w:rsidRPr="00A93031">
        <w:rPr>
          <w:rFonts w:hAnsi="ＭＳ 明朝" w:hint="eastAsia"/>
          <w:sz w:val="20"/>
        </w:rPr>
        <w:t>処分するに当たっては別に定める「ほう賞懲戒委員会」において次の要素を総合的に判断し、処分を決定する。</w:t>
      </w:r>
    </w:p>
    <w:p w14:paraId="562EC7C4" w14:textId="77777777" w:rsidR="00D26152" w:rsidRPr="00A93031" w:rsidRDefault="00D26152" w:rsidP="00D26152">
      <w:pPr>
        <w:spacing w:line="240" w:lineRule="atLeast"/>
        <w:ind w:leftChars="500" w:left="1400" w:hangingChars="100" w:hanging="200"/>
        <w:rPr>
          <w:rFonts w:hAnsi="ＭＳ 明朝"/>
          <w:sz w:val="20"/>
        </w:rPr>
      </w:pPr>
      <w:r w:rsidRPr="00A93031">
        <w:rPr>
          <w:rFonts w:hAnsi="ＭＳ 明朝" w:hint="eastAsia"/>
          <w:sz w:val="20"/>
        </w:rPr>
        <w:t>1.　行為の具体的態様（時間・場所（職場か否か）・内容・程度）</w:t>
      </w:r>
    </w:p>
    <w:p w14:paraId="5BB28132" w14:textId="77777777" w:rsidR="00D26152" w:rsidRPr="00A93031" w:rsidRDefault="00D26152" w:rsidP="00D26152">
      <w:pPr>
        <w:spacing w:line="240" w:lineRule="atLeast"/>
        <w:ind w:leftChars="500" w:left="1400" w:hangingChars="100" w:hanging="200"/>
        <w:rPr>
          <w:rFonts w:hAnsi="ＭＳ 明朝"/>
          <w:sz w:val="20"/>
        </w:rPr>
      </w:pPr>
      <w:r w:rsidRPr="00A93031">
        <w:rPr>
          <w:rFonts w:hAnsi="ＭＳ 明朝" w:hint="eastAsia"/>
          <w:sz w:val="20"/>
        </w:rPr>
        <w:t>2.　当事者同士の関係（職位等）</w:t>
      </w:r>
    </w:p>
    <w:p w14:paraId="6A133094" w14:textId="77777777" w:rsidR="00D26152" w:rsidRPr="00A93031" w:rsidRDefault="00D26152" w:rsidP="00D26152">
      <w:pPr>
        <w:spacing w:line="240" w:lineRule="atLeast"/>
        <w:ind w:leftChars="500" w:left="1400" w:hangingChars="100" w:hanging="200"/>
        <w:rPr>
          <w:rFonts w:ascii="ＭＳ ゴシック" w:eastAsia="ＭＳ ゴシック" w:hAnsi="ＭＳ ゴシック"/>
          <w:b/>
          <w:sz w:val="20"/>
          <w:u w:val="wave"/>
        </w:rPr>
      </w:pPr>
      <w:r w:rsidRPr="00A93031">
        <w:rPr>
          <w:rFonts w:hAnsi="ＭＳ 明朝" w:hint="eastAsia"/>
          <w:sz w:val="20"/>
        </w:rPr>
        <w:t>3.　被害者の対応（告訴等）・心情等</w:t>
      </w:r>
    </w:p>
    <w:p w14:paraId="7D3BA0A9" w14:textId="77777777" w:rsidR="0019102B" w:rsidRPr="00A93031" w:rsidRDefault="0019102B" w:rsidP="00FD69F5">
      <w:pPr>
        <w:spacing w:line="240" w:lineRule="atLeast"/>
        <w:rPr>
          <w:sz w:val="20"/>
        </w:rPr>
      </w:pPr>
    </w:p>
    <w:p w14:paraId="738F801B" w14:textId="77777777" w:rsidR="0019102B" w:rsidRPr="00A93031" w:rsidRDefault="000357A4" w:rsidP="00FD69F5">
      <w:pPr>
        <w:spacing w:line="240" w:lineRule="atLeast"/>
        <w:rPr>
          <w:sz w:val="20"/>
        </w:rPr>
      </w:pPr>
      <w:r w:rsidRPr="00A93031">
        <w:rPr>
          <w:rFonts w:hint="eastAsia"/>
          <w:sz w:val="20"/>
        </w:rPr>
        <w:t>（周知</w:t>
      </w:r>
      <w:r w:rsidR="0019102B" w:rsidRPr="00A93031">
        <w:rPr>
          <w:rFonts w:hint="eastAsia"/>
          <w:sz w:val="20"/>
        </w:rPr>
        <w:t>・啓発）</w:t>
      </w:r>
    </w:p>
    <w:p w14:paraId="633290CE" w14:textId="77777777" w:rsidR="000357A4" w:rsidRPr="00A93031" w:rsidRDefault="0019102B" w:rsidP="000357A4">
      <w:pPr>
        <w:spacing w:line="240" w:lineRule="atLeast"/>
        <w:ind w:left="800" w:hangingChars="400" w:hanging="800"/>
        <w:rPr>
          <w:rFonts w:hAnsi="ＭＳ 明朝"/>
          <w:sz w:val="20"/>
        </w:rPr>
      </w:pPr>
      <w:r w:rsidRPr="00A93031">
        <w:rPr>
          <w:rFonts w:hint="eastAsia"/>
          <w:sz w:val="20"/>
        </w:rPr>
        <w:t xml:space="preserve">第８条　　</w:t>
      </w:r>
      <w:r w:rsidR="000357A4" w:rsidRPr="00A93031">
        <w:rPr>
          <w:rFonts w:hAnsi="ＭＳ 明朝" w:hint="eastAsia"/>
          <w:sz w:val="20"/>
        </w:rPr>
        <w:t>会社は、ハラスメントに関する方針の明確化、従業員に対するその方針の周知・啓発として、次の措置を講じなければならない。</w:t>
      </w:r>
    </w:p>
    <w:p w14:paraId="25EA1890" w14:textId="77777777" w:rsidR="000357A4" w:rsidRPr="00A93031" w:rsidRDefault="000357A4" w:rsidP="000357A4">
      <w:pPr>
        <w:spacing w:line="240" w:lineRule="atLeast"/>
        <w:ind w:leftChars="500" w:left="1400" w:hangingChars="100" w:hanging="200"/>
        <w:rPr>
          <w:rFonts w:hAnsi="ＭＳ 明朝"/>
          <w:sz w:val="20"/>
        </w:rPr>
      </w:pPr>
      <w:r w:rsidRPr="00A93031">
        <w:rPr>
          <w:rFonts w:hAnsi="ＭＳ 明朝" w:hint="eastAsia"/>
          <w:sz w:val="20"/>
        </w:rPr>
        <w:t>1.　ハラスメントの内容及びハラスメントを行ってはならない旨の方針を明確化し、管理者を含む従業員に周知・啓発すること</w:t>
      </w:r>
    </w:p>
    <w:p w14:paraId="20BD0B1B" w14:textId="77777777" w:rsidR="0019102B" w:rsidRPr="00A93031" w:rsidRDefault="000357A4" w:rsidP="000357A4">
      <w:pPr>
        <w:spacing w:line="240" w:lineRule="atLeast"/>
        <w:ind w:leftChars="500" w:left="1400" w:hangingChars="100" w:hanging="200"/>
        <w:rPr>
          <w:rFonts w:hAnsi="ＭＳ 明朝"/>
          <w:sz w:val="20"/>
        </w:rPr>
      </w:pPr>
      <w:r w:rsidRPr="00A93031">
        <w:rPr>
          <w:rFonts w:hAnsi="ＭＳ 明朝" w:hint="eastAsia"/>
          <w:sz w:val="20"/>
        </w:rPr>
        <w:t>2.　ハラスメントに係る言動を行った者については、厳正に対処する旨の方針及び対処の内容を規定し、管理者を含む従業員に周知・啓発すること</w:t>
      </w:r>
    </w:p>
    <w:p w14:paraId="0F5FC688" w14:textId="77777777" w:rsidR="0019102B" w:rsidRPr="00A93031" w:rsidRDefault="0019102B" w:rsidP="00FD69F5">
      <w:pPr>
        <w:spacing w:line="240" w:lineRule="atLeast"/>
        <w:ind w:left="800" w:hangingChars="400" w:hanging="800"/>
        <w:rPr>
          <w:sz w:val="20"/>
        </w:rPr>
      </w:pPr>
    </w:p>
    <w:p w14:paraId="684FF9F7" w14:textId="77777777" w:rsidR="0019102B" w:rsidRPr="00A93031" w:rsidRDefault="0019102B" w:rsidP="00FD69F5">
      <w:pPr>
        <w:spacing w:line="240" w:lineRule="atLeast"/>
        <w:ind w:left="800" w:hangingChars="400" w:hanging="800"/>
        <w:rPr>
          <w:sz w:val="20"/>
        </w:rPr>
      </w:pPr>
      <w:r w:rsidRPr="00A93031">
        <w:rPr>
          <w:rFonts w:hint="eastAsia"/>
          <w:sz w:val="20"/>
        </w:rPr>
        <w:t>（再発の防止）</w:t>
      </w:r>
    </w:p>
    <w:p w14:paraId="5F355929" w14:textId="77777777" w:rsidR="0019102B" w:rsidRPr="00A93031" w:rsidRDefault="0019102B" w:rsidP="00FD69F5">
      <w:pPr>
        <w:spacing w:line="240" w:lineRule="atLeast"/>
        <w:ind w:left="800" w:hangingChars="400" w:hanging="800"/>
        <w:rPr>
          <w:sz w:val="20"/>
        </w:rPr>
      </w:pPr>
      <w:r w:rsidRPr="00A93031">
        <w:rPr>
          <w:rFonts w:hint="eastAsia"/>
          <w:sz w:val="20"/>
        </w:rPr>
        <w:t>第９条　　会社は、</w:t>
      </w:r>
      <w:r w:rsidR="000279FE" w:rsidRPr="00A93031">
        <w:rPr>
          <w:rFonts w:hAnsi="ＭＳ 明朝" w:hint="eastAsia"/>
          <w:sz w:val="20"/>
        </w:rPr>
        <w:t>ハラスメント事案が生じたときは、本規程に基づく対策の周知の再徹底及び研修の実施、事案発生の要因の分析と再発防止等、適切な再発防止策を講じなければならない。</w:t>
      </w:r>
    </w:p>
    <w:p w14:paraId="1CAA7155" w14:textId="77777777" w:rsidR="0019102B" w:rsidRPr="00A93031" w:rsidRDefault="0019102B" w:rsidP="00FD69F5">
      <w:pPr>
        <w:spacing w:line="240" w:lineRule="atLeast"/>
        <w:ind w:left="800" w:hangingChars="400" w:hanging="800"/>
        <w:rPr>
          <w:sz w:val="20"/>
        </w:rPr>
      </w:pPr>
    </w:p>
    <w:p w14:paraId="51CA91E2" w14:textId="77777777" w:rsidR="00512DCA" w:rsidRPr="00A93031" w:rsidRDefault="00512DCA" w:rsidP="00512DCA">
      <w:pPr>
        <w:spacing w:line="240" w:lineRule="atLeast"/>
        <w:ind w:left="800" w:hangingChars="400" w:hanging="800"/>
        <w:rPr>
          <w:rFonts w:hAnsi="ＭＳ 明朝"/>
          <w:sz w:val="20"/>
        </w:rPr>
      </w:pPr>
      <w:r w:rsidRPr="00A93031">
        <w:rPr>
          <w:rFonts w:hAnsi="ＭＳ 明朝" w:hint="eastAsia"/>
          <w:sz w:val="20"/>
        </w:rPr>
        <w:t>（会社の義務）</w:t>
      </w:r>
    </w:p>
    <w:p w14:paraId="634B7A4B" w14:textId="77777777" w:rsidR="00512DCA" w:rsidRPr="00A93031" w:rsidRDefault="00512DCA" w:rsidP="00512DCA">
      <w:pPr>
        <w:spacing w:line="240" w:lineRule="atLeast"/>
        <w:ind w:left="800" w:hangingChars="400" w:hanging="800"/>
        <w:rPr>
          <w:rFonts w:hAnsi="ＭＳ 明朝"/>
          <w:sz w:val="20"/>
        </w:rPr>
      </w:pPr>
      <w:r w:rsidRPr="00A93031">
        <w:rPr>
          <w:rFonts w:hAnsi="ＭＳ 明朝" w:hint="eastAsia"/>
          <w:sz w:val="20"/>
        </w:rPr>
        <w:t>第10条　　会社は、ハラスメント問題について、従業員の関心と理解を深め、当該従業員が他の従業員に対する言動に必要な注意を払うよう、研修の実施その他必要な配慮をするほか、国の講ずる広報活動等その他措置に協力するように努めなければならない。</w:t>
      </w:r>
    </w:p>
    <w:p w14:paraId="619F7E5D" w14:textId="77777777" w:rsidR="00512DCA" w:rsidRPr="00A93031" w:rsidRDefault="00512DCA" w:rsidP="00512DCA">
      <w:pPr>
        <w:spacing w:line="240" w:lineRule="atLeast"/>
        <w:ind w:leftChars="250" w:left="800" w:hangingChars="100" w:hanging="200"/>
        <w:rPr>
          <w:rFonts w:hAnsi="ＭＳ 明朝"/>
          <w:sz w:val="20"/>
        </w:rPr>
      </w:pPr>
      <w:r w:rsidRPr="00A93031">
        <w:rPr>
          <w:rFonts w:hAnsi="ＭＳ 明朝" w:hint="eastAsia"/>
          <w:sz w:val="20"/>
        </w:rPr>
        <w:t>②　役員は自らも、ハラスメント問題に対する関心と理解を深め、従業員に対する言動に必要な注意を払わなければならない</w:t>
      </w:r>
    </w:p>
    <w:p w14:paraId="3EBF9DF0" w14:textId="77777777" w:rsidR="00512DCA" w:rsidRPr="00A93031" w:rsidRDefault="00512DCA" w:rsidP="00512DCA">
      <w:pPr>
        <w:spacing w:line="240" w:lineRule="atLeast"/>
        <w:ind w:leftChars="250" w:left="800" w:hangingChars="100" w:hanging="200"/>
        <w:rPr>
          <w:sz w:val="20"/>
        </w:rPr>
      </w:pPr>
      <w:r w:rsidRPr="00A93031">
        <w:rPr>
          <w:rFonts w:hAnsi="ＭＳ 明朝" w:hint="eastAsia"/>
          <w:sz w:val="20"/>
        </w:rPr>
        <w:t>③　会社は、従業員が他社の労働者にハラスメント行為を行った場合、他社からの雇用管理上の措置の実施（事実確認等）に関して必要な協力を求められた場合に、これに応じなければならない。</w:t>
      </w:r>
    </w:p>
    <w:p w14:paraId="581AC618" w14:textId="77777777" w:rsidR="00512DCA" w:rsidRPr="00A93031" w:rsidRDefault="00512DCA" w:rsidP="00FD69F5">
      <w:pPr>
        <w:spacing w:line="240" w:lineRule="atLeast"/>
        <w:ind w:left="800" w:hangingChars="400" w:hanging="800"/>
        <w:rPr>
          <w:sz w:val="20"/>
        </w:rPr>
      </w:pPr>
    </w:p>
    <w:p w14:paraId="162E729E" w14:textId="77777777" w:rsidR="00B2454D" w:rsidRPr="00A93031" w:rsidRDefault="00B2454D" w:rsidP="00B2454D">
      <w:pPr>
        <w:spacing w:line="240" w:lineRule="atLeast"/>
        <w:ind w:left="800" w:hangingChars="400" w:hanging="800"/>
        <w:rPr>
          <w:rFonts w:hAnsi="ＭＳ 明朝"/>
          <w:sz w:val="20"/>
        </w:rPr>
      </w:pPr>
      <w:r w:rsidRPr="00A93031">
        <w:rPr>
          <w:rFonts w:hAnsi="ＭＳ 明朝" w:hint="eastAsia"/>
          <w:sz w:val="20"/>
        </w:rPr>
        <w:t>（従業員の義務）</w:t>
      </w:r>
    </w:p>
    <w:p w14:paraId="0EEFE075" w14:textId="77777777" w:rsidR="00B2454D" w:rsidRPr="00A93031" w:rsidRDefault="00B2454D" w:rsidP="00B2454D">
      <w:pPr>
        <w:spacing w:line="240" w:lineRule="atLeast"/>
        <w:ind w:left="800" w:hangingChars="400" w:hanging="800"/>
        <w:rPr>
          <w:rFonts w:hAnsi="ＭＳ 明朝"/>
          <w:sz w:val="20"/>
        </w:rPr>
      </w:pPr>
      <w:r w:rsidRPr="00A93031">
        <w:rPr>
          <w:rFonts w:hAnsi="ＭＳ 明朝" w:hint="eastAsia"/>
          <w:sz w:val="20"/>
        </w:rPr>
        <w:t>第11条　　従業員はハラスメント問題に対する関心と理解を深め、他の従業員（他社の労働者・求職者等を含む）に対する言動に必要な注意を払うとともに、会社が講ずるハラスメント防止措置に協力しなければならない。</w:t>
      </w:r>
    </w:p>
    <w:p w14:paraId="23829FCE" w14:textId="77777777" w:rsidR="00B2454D" w:rsidRPr="00A93031" w:rsidRDefault="00B2454D" w:rsidP="00FD69F5">
      <w:pPr>
        <w:spacing w:line="240" w:lineRule="atLeast"/>
        <w:ind w:left="800" w:hangingChars="400" w:hanging="800"/>
        <w:rPr>
          <w:sz w:val="20"/>
        </w:rPr>
      </w:pPr>
    </w:p>
    <w:p w14:paraId="65395742" w14:textId="77777777" w:rsidR="0019102B" w:rsidRPr="00A93031" w:rsidRDefault="0019102B" w:rsidP="00FD69F5">
      <w:pPr>
        <w:spacing w:line="240" w:lineRule="atLeast"/>
        <w:rPr>
          <w:sz w:val="20"/>
        </w:rPr>
      </w:pPr>
      <w:r w:rsidRPr="00A93031">
        <w:rPr>
          <w:rFonts w:hint="eastAsia"/>
          <w:sz w:val="20"/>
        </w:rPr>
        <w:t>（各所属長の義務）</w:t>
      </w:r>
    </w:p>
    <w:p w14:paraId="63D56C5F" w14:textId="77777777" w:rsidR="0019102B" w:rsidRPr="00A93031" w:rsidRDefault="0019102B" w:rsidP="00FD69F5">
      <w:pPr>
        <w:spacing w:line="240" w:lineRule="atLeast"/>
        <w:ind w:left="800" w:hangingChars="400" w:hanging="800"/>
        <w:rPr>
          <w:sz w:val="20"/>
        </w:rPr>
      </w:pPr>
      <w:r w:rsidRPr="00A93031">
        <w:rPr>
          <w:rFonts w:hint="eastAsia"/>
          <w:sz w:val="20"/>
        </w:rPr>
        <w:t>第1</w:t>
      </w:r>
      <w:r w:rsidR="00B2454D" w:rsidRPr="00A93031">
        <w:rPr>
          <w:rFonts w:hint="eastAsia"/>
          <w:sz w:val="20"/>
        </w:rPr>
        <w:t>2</w:t>
      </w:r>
      <w:r w:rsidRPr="00A93031">
        <w:rPr>
          <w:rFonts w:hint="eastAsia"/>
          <w:sz w:val="20"/>
        </w:rPr>
        <w:t>条</w:t>
      </w:r>
      <w:r w:rsidR="00C216B2" w:rsidRPr="00A93031">
        <w:rPr>
          <w:rFonts w:hint="eastAsia"/>
          <w:sz w:val="20"/>
        </w:rPr>
        <w:t xml:space="preserve">　　</w:t>
      </w:r>
      <w:r w:rsidRPr="00A93031">
        <w:rPr>
          <w:rFonts w:hint="eastAsia"/>
          <w:sz w:val="20"/>
        </w:rPr>
        <w:t>各所属長は、職場におけるハラスメントの防止に努めるとともに、その事実を認めた時は、速やかに問題の解決を図り、適切な再発防止策を講じなければならない。</w:t>
      </w:r>
    </w:p>
    <w:p w14:paraId="0DAB59D9" w14:textId="77777777" w:rsidR="0019102B" w:rsidRPr="00A93031" w:rsidRDefault="0019102B" w:rsidP="00FD69F5">
      <w:pPr>
        <w:spacing w:line="240" w:lineRule="atLeast"/>
        <w:ind w:leftChars="250" w:left="800" w:hangingChars="100" w:hanging="200"/>
        <w:rPr>
          <w:sz w:val="20"/>
        </w:rPr>
      </w:pPr>
      <w:r w:rsidRPr="00A93031">
        <w:rPr>
          <w:rFonts w:hint="eastAsia"/>
          <w:sz w:val="20"/>
        </w:rPr>
        <w:t>②　ハラスメントの事実を認め、またはその解決措置を講じた場合、所属長は速やかに総務部長あてに報告を行わなければならない。</w:t>
      </w:r>
    </w:p>
    <w:p w14:paraId="01A28B70" w14:textId="77777777" w:rsidR="0019102B" w:rsidRPr="00A93031" w:rsidRDefault="0019102B" w:rsidP="00FD69F5">
      <w:pPr>
        <w:spacing w:line="240" w:lineRule="atLeast"/>
        <w:ind w:left="800" w:hangingChars="400" w:hanging="800"/>
        <w:rPr>
          <w:sz w:val="20"/>
        </w:rPr>
      </w:pPr>
    </w:p>
    <w:p w14:paraId="53CC049A" w14:textId="77777777" w:rsidR="0019102B" w:rsidRPr="00A93031" w:rsidRDefault="0019102B" w:rsidP="00FD69F5">
      <w:pPr>
        <w:spacing w:line="240" w:lineRule="atLeast"/>
        <w:ind w:left="800" w:hangingChars="400" w:hanging="800"/>
        <w:rPr>
          <w:sz w:val="20"/>
        </w:rPr>
      </w:pPr>
    </w:p>
    <w:p w14:paraId="54D97BA3" w14:textId="77777777" w:rsidR="0019102B" w:rsidRPr="00A93031" w:rsidRDefault="0019102B" w:rsidP="00FD69F5">
      <w:pPr>
        <w:spacing w:line="240" w:lineRule="atLeast"/>
        <w:jc w:val="center"/>
        <w:rPr>
          <w:sz w:val="20"/>
        </w:rPr>
      </w:pPr>
      <w:r w:rsidRPr="00A93031">
        <w:rPr>
          <w:rFonts w:hint="eastAsia"/>
          <w:sz w:val="20"/>
        </w:rPr>
        <w:t>付　　則</w:t>
      </w:r>
    </w:p>
    <w:p w14:paraId="3668EC8A" w14:textId="77777777" w:rsidR="0019102B" w:rsidRPr="00A93031" w:rsidRDefault="0019102B" w:rsidP="00C679F6">
      <w:pPr>
        <w:spacing w:line="240" w:lineRule="atLeast"/>
        <w:rPr>
          <w:sz w:val="20"/>
        </w:rPr>
      </w:pPr>
    </w:p>
    <w:p w14:paraId="7247392E" w14:textId="77777777" w:rsidR="0019102B" w:rsidRPr="00A93031" w:rsidRDefault="0019102B" w:rsidP="00FD69F5">
      <w:pPr>
        <w:spacing w:line="240" w:lineRule="atLeast"/>
        <w:rPr>
          <w:sz w:val="20"/>
        </w:rPr>
      </w:pPr>
      <w:r w:rsidRPr="00A93031">
        <w:rPr>
          <w:rFonts w:hint="eastAsia"/>
          <w:sz w:val="20"/>
        </w:rPr>
        <w:t>第１条　　この規程は、</w:t>
      </w:r>
      <w:r w:rsidR="00A87BEE" w:rsidRPr="00A93031">
        <w:rPr>
          <w:rFonts w:hint="eastAsia"/>
          <w:sz w:val="20"/>
        </w:rPr>
        <w:t>2008</w:t>
      </w:r>
      <w:r w:rsidRPr="00A93031">
        <w:rPr>
          <w:rFonts w:hint="eastAsia"/>
          <w:sz w:val="20"/>
        </w:rPr>
        <w:t>年</w:t>
      </w:r>
      <w:r w:rsidR="00A87BEE" w:rsidRPr="00A93031">
        <w:rPr>
          <w:rFonts w:hint="eastAsia"/>
          <w:sz w:val="20"/>
        </w:rPr>
        <w:t>11</w:t>
      </w:r>
      <w:r w:rsidRPr="00A93031">
        <w:rPr>
          <w:rFonts w:hint="eastAsia"/>
          <w:sz w:val="20"/>
        </w:rPr>
        <w:t>月</w:t>
      </w:r>
      <w:r w:rsidR="00A87BEE" w:rsidRPr="00A93031">
        <w:rPr>
          <w:rFonts w:hint="eastAsia"/>
          <w:sz w:val="20"/>
        </w:rPr>
        <w:t>16</w:t>
      </w:r>
      <w:r w:rsidRPr="00A93031">
        <w:rPr>
          <w:rFonts w:hint="eastAsia"/>
          <w:sz w:val="20"/>
        </w:rPr>
        <w:t>日より施行する。</w:t>
      </w:r>
    </w:p>
    <w:p w14:paraId="31698BC1" w14:textId="77777777" w:rsidR="0019102B" w:rsidRPr="00A93031" w:rsidRDefault="0019102B" w:rsidP="00FD69F5">
      <w:pPr>
        <w:spacing w:line="240" w:lineRule="atLeast"/>
        <w:rPr>
          <w:sz w:val="20"/>
        </w:rPr>
      </w:pPr>
    </w:p>
    <w:p w14:paraId="39233046" w14:textId="77777777" w:rsidR="0019102B" w:rsidRPr="00A93031" w:rsidRDefault="0019102B" w:rsidP="00FD69F5">
      <w:pPr>
        <w:pStyle w:val="a3"/>
        <w:widowControl/>
      </w:pPr>
      <w:r w:rsidRPr="00A93031">
        <w:rPr>
          <w:rFonts w:hint="eastAsia"/>
        </w:rPr>
        <w:t>（一部改正の沿革）</w:t>
      </w:r>
    </w:p>
    <w:p w14:paraId="15FFBA02" w14:textId="77777777" w:rsidR="0019102B" w:rsidRPr="00A93031" w:rsidRDefault="0019102B" w:rsidP="00471701">
      <w:pPr>
        <w:pStyle w:val="a3"/>
        <w:widowControl/>
        <w:ind w:firstLineChars="500" w:firstLine="1000"/>
      </w:pPr>
      <w:r w:rsidRPr="00A93031">
        <w:rPr>
          <w:rFonts w:hint="eastAsia"/>
        </w:rPr>
        <w:t xml:space="preserve">2016年 </w:t>
      </w:r>
      <w:r w:rsidR="00D22A73" w:rsidRPr="00A93031">
        <w:rPr>
          <w:rFonts w:hint="eastAsia"/>
        </w:rPr>
        <w:t>4</w:t>
      </w:r>
      <w:r w:rsidRPr="00A93031">
        <w:rPr>
          <w:rFonts w:hint="eastAsia"/>
        </w:rPr>
        <w:t>月</w:t>
      </w:r>
      <w:r w:rsidR="00D22A73" w:rsidRPr="00A93031">
        <w:rPr>
          <w:rFonts w:hint="eastAsia"/>
        </w:rPr>
        <w:t xml:space="preserve"> </w:t>
      </w:r>
      <w:r w:rsidRPr="00A93031">
        <w:rPr>
          <w:rFonts w:hint="eastAsia"/>
        </w:rPr>
        <w:t>1日　セクシュアルハラスメント防止規程よりハラスメント防止規程として見直し</w:t>
      </w:r>
    </w:p>
    <w:p w14:paraId="0E8FAAA2" w14:textId="77777777" w:rsidR="00471701" w:rsidRPr="00A93031" w:rsidRDefault="00471701" w:rsidP="00471701">
      <w:pPr>
        <w:pStyle w:val="a3"/>
        <w:widowControl/>
      </w:pPr>
      <w:r w:rsidRPr="00A93031">
        <w:rPr>
          <w:rFonts w:hint="eastAsia"/>
        </w:rPr>
        <w:t xml:space="preserve">　　　　　2020年 3月16日</w:t>
      </w:r>
    </w:p>
    <w:p w14:paraId="3891BC67" w14:textId="77777777" w:rsidR="0019102B" w:rsidRPr="00A93031" w:rsidRDefault="0019102B" w:rsidP="00FD69F5">
      <w:pPr>
        <w:pStyle w:val="a3"/>
        <w:widowControl/>
      </w:pPr>
    </w:p>
    <w:p w14:paraId="49F5940F" w14:textId="77777777" w:rsidR="00EE2BE5" w:rsidRPr="00A93031" w:rsidRDefault="00EE2BE5" w:rsidP="00FD69F5">
      <w:pPr>
        <w:pStyle w:val="a3"/>
        <w:widowControl/>
      </w:pPr>
    </w:p>
    <w:p w14:paraId="6D3DD8B7" w14:textId="77777777" w:rsidR="00A453AC" w:rsidRPr="00A93031" w:rsidRDefault="00A453AC" w:rsidP="00FD69F5">
      <w:pPr>
        <w:pStyle w:val="a3"/>
        <w:widowControl/>
      </w:pPr>
    </w:p>
    <w:p w14:paraId="78AFD971" w14:textId="77777777" w:rsidR="0019102B" w:rsidRPr="00A93031" w:rsidRDefault="0019102B" w:rsidP="00FD69F5">
      <w:pPr>
        <w:pStyle w:val="a3"/>
        <w:widowControl/>
      </w:pPr>
    </w:p>
    <w:p w14:paraId="0D35B2B9" w14:textId="77777777" w:rsidR="0019102B" w:rsidRPr="00A93031" w:rsidRDefault="0019102B" w:rsidP="00FD69F5">
      <w:pPr>
        <w:pStyle w:val="a3"/>
        <w:widowControl/>
      </w:pPr>
    </w:p>
    <w:p w14:paraId="6016219F" w14:textId="77777777" w:rsidR="0019102B" w:rsidRPr="00A93031" w:rsidRDefault="0019102B" w:rsidP="00FD69F5">
      <w:pPr>
        <w:pStyle w:val="a3"/>
        <w:widowControl/>
      </w:pPr>
    </w:p>
    <w:p w14:paraId="4C14B65D" w14:textId="77777777" w:rsidR="0019102B" w:rsidRPr="00A93031" w:rsidRDefault="0019102B" w:rsidP="00FD69F5">
      <w:pPr>
        <w:pStyle w:val="a3"/>
        <w:widowControl/>
      </w:pPr>
    </w:p>
    <w:sectPr w:rsidR="0019102B" w:rsidRPr="00A93031" w:rsidSect="00615406">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4"/>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05E2" w14:textId="77777777" w:rsidR="006F4994" w:rsidRDefault="006F4994">
      <w:pPr>
        <w:spacing w:line="240" w:lineRule="auto"/>
      </w:pPr>
      <w:r>
        <w:separator/>
      </w:r>
    </w:p>
  </w:endnote>
  <w:endnote w:type="continuationSeparator" w:id="0">
    <w:p w14:paraId="77E4BF1D" w14:textId="77777777" w:rsidR="006F4994" w:rsidRDefault="006F4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CCC6" w14:textId="77777777"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1AB95B4" w14:textId="77777777"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6927" w14:textId="77777777"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D020D4">
      <w:rPr>
        <w:rStyle w:val="a6"/>
        <w:rFonts w:hint="eastAsia"/>
        <w:noProof/>
      </w:rPr>
      <w:t>５７</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229F" w14:textId="77777777"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F350" w14:textId="77777777" w:rsidR="006F4994" w:rsidRDefault="006F4994">
      <w:pPr>
        <w:spacing w:line="240" w:lineRule="auto"/>
      </w:pPr>
      <w:r>
        <w:separator/>
      </w:r>
    </w:p>
  </w:footnote>
  <w:footnote w:type="continuationSeparator" w:id="0">
    <w:p w14:paraId="52981071" w14:textId="77777777" w:rsidR="006F4994" w:rsidRDefault="006F4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4C72" w14:textId="77777777"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EAF1" w14:textId="77777777"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311F" w14:textId="77777777"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447236466">
    <w:abstractNumId w:val="5"/>
  </w:num>
  <w:num w:numId="2" w16cid:durableId="1014379791">
    <w:abstractNumId w:val="26"/>
  </w:num>
  <w:num w:numId="3" w16cid:durableId="1260722586">
    <w:abstractNumId w:val="8"/>
  </w:num>
  <w:num w:numId="4" w16cid:durableId="606734943">
    <w:abstractNumId w:val="17"/>
  </w:num>
  <w:num w:numId="5" w16cid:durableId="1194882530">
    <w:abstractNumId w:val="15"/>
  </w:num>
  <w:num w:numId="6" w16cid:durableId="1952325209">
    <w:abstractNumId w:val="18"/>
  </w:num>
  <w:num w:numId="7" w16cid:durableId="898633533">
    <w:abstractNumId w:val="20"/>
  </w:num>
  <w:num w:numId="8" w16cid:durableId="465315669">
    <w:abstractNumId w:val="2"/>
  </w:num>
  <w:num w:numId="9" w16cid:durableId="128986537">
    <w:abstractNumId w:val="30"/>
  </w:num>
  <w:num w:numId="10" w16cid:durableId="1927155675">
    <w:abstractNumId w:val="19"/>
  </w:num>
  <w:num w:numId="11" w16cid:durableId="1380010071">
    <w:abstractNumId w:val="21"/>
  </w:num>
  <w:num w:numId="12" w16cid:durableId="47918145">
    <w:abstractNumId w:val="10"/>
  </w:num>
  <w:num w:numId="13" w16cid:durableId="976298475">
    <w:abstractNumId w:val="16"/>
  </w:num>
  <w:num w:numId="14" w16cid:durableId="2141529752">
    <w:abstractNumId w:val="24"/>
  </w:num>
  <w:num w:numId="15" w16cid:durableId="1690061803">
    <w:abstractNumId w:val="0"/>
  </w:num>
  <w:num w:numId="16" w16cid:durableId="1385712208">
    <w:abstractNumId w:val="31"/>
  </w:num>
  <w:num w:numId="17" w16cid:durableId="1733502893">
    <w:abstractNumId w:val="4"/>
  </w:num>
  <w:num w:numId="18" w16cid:durableId="1432817874">
    <w:abstractNumId w:val="6"/>
  </w:num>
  <w:num w:numId="19" w16cid:durableId="1083835357">
    <w:abstractNumId w:val="11"/>
  </w:num>
  <w:num w:numId="20" w16cid:durableId="425536027">
    <w:abstractNumId w:val="13"/>
  </w:num>
  <w:num w:numId="21" w16cid:durableId="2062897061">
    <w:abstractNumId w:val="29"/>
  </w:num>
  <w:num w:numId="22" w16cid:durableId="1101409754">
    <w:abstractNumId w:val="23"/>
  </w:num>
  <w:num w:numId="23" w16cid:durableId="1834443422">
    <w:abstractNumId w:val="25"/>
  </w:num>
  <w:num w:numId="24" w16cid:durableId="1525747112">
    <w:abstractNumId w:val="22"/>
  </w:num>
  <w:num w:numId="25" w16cid:durableId="907375178">
    <w:abstractNumId w:val="7"/>
  </w:num>
  <w:num w:numId="26" w16cid:durableId="1646348997">
    <w:abstractNumId w:val="1"/>
  </w:num>
  <w:num w:numId="27" w16cid:durableId="179709836">
    <w:abstractNumId w:val="9"/>
  </w:num>
  <w:num w:numId="28" w16cid:durableId="131144121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864665">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0714513">
    <w:abstractNumId w:val="28"/>
  </w:num>
  <w:num w:numId="31" w16cid:durableId="660617678">
    <w:abstractNumId w:val="3"/>
  </w:num>
  <w:num w:numId="32" w16cid:durableId="1251810821">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2EDF"/>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C62A0"/>
    <w:rsid w:val="001D0ABE"/>
    <w:rsid w:val="001D13AB"/>
    <w:rsid w:val="001E7BBD"/>
    <w:rsid w:val="001F5136"/>
    <w:rsid w:val="001F73DE"/>
    <w:rsid w:val="00212EE8"/>
    <w:rsid w:val="0021405A"/>
    <w:rsid w:val="00240EEF"/>
    <w:rsid w:val="00243716"/>
    <w:rsid w:val="00247249"/>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1618"/>
    <w:rsid w:val="004466ED"/>
    <w:rsid w:val="0045373C"/>
    <w:rsid w:val="00457452"/>
    <w:rsid w:val="00470483"/>
    <w:rsid w:val="004707B1"/>
    <w:rsid w:val="00471701"/>
    <w:rsid w:val="0047226F"/>
    <w:rsid w:val="00472B05"/>
    <w:rsid w:val="00482370"/>
    <w:rsid w:val="004825C1"/>
    <w:rsid w:val="00485754"/>
    <w:rsid w:val="004A4632"/>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5F7ECA"/>
    <w:rsid w:val="00615406"/>
    <w:rsid w:val="00616C59"/>
    <w:rsid w:val="0063647A"/>
    <w:rsid w:val="006368CD"/>
    <w:rsid w:val="00650771"/>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4994"/>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C4493"/>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4E0"/>
    <w:rsid w:val="00856FE8"/>
    <w:rsid w:val="008676E7"/>
    <w:rsid w:val="00870156"/>
    <w:rsid w:val="008735EC"/>
    <w:rsid w:val="00876119"/>
    <w:rsid w:val="0088119B"/>
    <w:rsid w:val="008874D9"/>
    <w:rsid w:val="00890418"/>
    <w:rsid w:val="00892E29"/>
    <w:rsid w:val="00894A91"/>
    <w:rsid w:val="008A4D12"/>
    <w:rsid w:val="008A5F31"/>
    <w:rsid w:val="008A6A0C"/>
    <w:rsid w:val="008B3393"/>
    <w:rsid w:val="008B4080"/>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04D6"/>
    <w:rsid w:val="009671B5"/>
    <w:rsid w:val="00971026"/>
    <w:rsid w:val="009725BC"/>
    <w:rsid w:val="009755A5"/>
    <w:rsid w:val="00985159"/>
    <w:rsid w:val="00985CA9"/>
    <w:rsid w:val="00992174"/>
    <w:rsid w:val="00995C1C"/>
    <w:rsid w:val="009A3787"/>
    <w:rsid w:val="009A5B23"/>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621BC"/>
    <w:rsid w:val="00A72C5C"/>
    <w:rsid w:val="00A75B30"/>
    <w:rsid w:val="00A80F59"/>
    <w:rsid w:val="00A81051"/>
    <w:rsid w:val="00A831F6"/>
    <w:rsid w:val="00A83261"/>
    <w:rsid w:val="00A86D67"/>
    <w:rsid w:val="00A87BEE"/>
    <w:rsid w:val="00A9024B"/>
    <w:rsid w:val="00A91485"/>
    <w:rsid w:val="00A92203"/>
    <w:rsid w:val="00A93031"/>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F1648"/>
    <w:rsid w:val="00BF301D"/>
    <w:rsid w:val="00BF6884"/>
    <w:rsid w:val="00C01DD1"/>
    <w:rsid w:val="00C15CC0"/>
    <w:rsid w:val="00C17DA2"/>
    <w:rsid w:val="00C216B2"/>
    <w:rsid w:val="00C23637"/>
    <w:rsid w:val="00C26DD6"/>
    <w:rsid w:val="00C27DA6"/>
    <w:rsid w:val="00C37FC4"/>
    <w:rsid w:val="00C512E5"/>
    <w:rsid w:val="00C529FD"/>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B22C0"/>
    <w:rsid w:val="00CB610B"/>
    <w:rsid w:val="00CC5621"/>
    <w:rsid w:val="00CE0004"/>
    <w:rsid w:val="00CE5111"/>
    <w:rsid w:val="00CE55DC"/>
    <w:rsid w:val="00CE7A42"/>
    <w:rsid w:val="00CF09B5"/>
    <w:rsid w:val="00CF0E3C"/>
    <w:rsid w:val="00D020D4"/>
    <w:rsid w:val="00D03A2A"/>
    <w:rsid w:val="00D0661B"/>
    <w:rsid w:val="00D10419"/>
    <w:rsid w:val="00D161C6"/>
    <w:rsid w:val="00D2074D"/>
    <w:rsid w:val="00D20DAA"/>
    <w:rsid w:val="00D22A73"/>
    <w:rsid w:val="00D26152"/>
    <w:rsid w:val="00D2619C"/>
    <w:rsid w:val="00D3105C"/>
    <w:rsid w:val="00D4043F"/>
    <w:rsid w:val="00D41FB7"/>
    <w:rsid w:val="00D42E99"/>
    <w:rsid w:val="00D43BEA"/>
    <w:rsid w:val="00D505F0"/>
    <w:rsid w:val="00D53C19"/>
    <w:rsid w:val="00D542ED"/>
    <w:rsid w:val="00D61C13"/>
    <w:rsid w:val="00D730BC"/>
    <w:rsid w:val="00D73B8E"/>
    <w:rsid w:val="00D81422"/>
    <w:rsid w:val="00D832E8"/>
    <w:rsid w:val="00D85970"/>
    <w:rsid w:val="00D877AA"/>
    <w:rsid w:val="00D87A8E"/>
    <w:rsid w:val="00DA274E"/>
    <w:rsid w:val="00DB19EE"/>
    <w:rsid w:val="00DB590C"/>
    <w:rsid w:val="00DC0F57"/>
    <w:rsid w:val="00DC2630"/>
    <w:rsid w:val="00DC3046"/>
    <w:rsid w:val="00DC5A1F"/>
    <w:rsid w:val="00DC69CB"/>
    <w:rsid w:val="00DD3979"/>
    <w:rsid w:val="00DD4F11"/>
    <w:rsid w:val="00DD683F"/>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3AA5"/>
    <w:rsid w:val="00F963DE"/>
    <w:rsid w:val="00FA120D"/>
    <w:rsid w:val="00FA3D40"/>
    <w:rsid w:val="00FB1367"/>
    <w:rsid w:val="00FB3A27"/>
    <w:rsid w:val="00FB3F6F"/>
    <w:rsid w:val="00FB68A0"/>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724021"/>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B110-7A34-4A97-BC0F-EDF02317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3756</Words>
  <Characters>243</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18</cp:revision>
  <cp:lastPrinted>2016-04-06T05:27:00Z</cp:lastPrinted>
  <dcterms:created xsi:type="dcterms:W3CDTF">2022-09-20T06:52:00Z</dcterms:created>
  <dcterms:modified xsi:type="dcterms:W3CDTF">2025-12-03T06:38:00Z</dcterms:modified>
</cp:coreProperties>
</file>